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240" w:lineRule="auto"/>
        <w:jc w:val="center"/>
        <w:rPr>
          <w:rFonts w:ascii="黑体" w:hAnsi="黑体" w:eastAsia="黑体" w:cstheme="minorBidi"/>
          <w:sz w:val="44"/>
          <w:szCs w:val="44"/>
        </w:rPr>
      </w:pPr>
      <w:r>
        <w:rPr>
          <w:rFonts w:hint="eastAsia" w:ascii="黑体" w:hAnsi="黑体" w:eastAsia="黑体" w:cstheme="minorBidi"/>
          <w:sz w:val="44"/>
          <w:szCs w:val="44"/>
          <w:lang w:eastAsia="zh-CN"/>
        </w:rPr>
        <w:t>余姚市</w:t>
      </w:r>
      <w:r>
        <w:rPr>
          <w:rFonts w:hint="eastAsia" w:ascii="黑体" w:hAnsi="黑体" w:eastAsia="黑体" w:cstheme="minorBidi"/>
          <w:sz w:val="44"/>
          <w:szCs w:val="44"/>
        </w:rPr>
        <w:t>市政府信息主动公开目录清单（市应急管理局）</w:t>
      </w:r>
    </w:p>
    <w:tbl>
      <w:tblPr>
        <w:tblStyle w:val="6"/>
        <w:tblW w:w="1560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1122"/>
        <w:gridCol w:w="2964"/>
        <w:gridCol w:w="2115"/>
        <w:gridCol w:w="1326"/>
        <w:gridCol w:w="1268"/>
        <w:gridCol w:w="3092"/>
        <w:gridCol w:w="1285"/>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Align w:val="center"/>
          </w:tcPr>
          <w:p>
            <w:pPr>
              <w:spacing w:line="240" w:lineRule="auto"/>
              <w:jc w:val="center"/>
              <w:rPr>
                <w:rFonts w:ascii="黑体" w:hAnsi="黑体" w:eastAsia="黑体"/>
                <w:sz w:val="24"/>
                <w:szCs w:val="24"/>
              </w:rPr>
            </w:pPr>
            <w:r>
              <w:rPr>
                <w:rFonts w:hint="eastAsia" w:ascii="黑体" w:hAnsi="黑体" w:eastAsia="黑体"/>
                <w:sz w:val="24"/>
                <w:szCs w:val="24"/>
              </w:rPr>
              <w:t>事项类别</w:t>
            </w:r>
          </w:p>
        </w:tc>
        <w:tc>
          <w:tcPr>
            <w:tcW w:w="1122" w:type="dxa"/>
            <w:vAlign w:val="center"/>
          </w:tcPr>
          <w:p>
            <w:pPr>
              <w:spacing w:line="240" w:lineRule="auto"/>
              <w:jc w:val="center"/>
              <w:rPr>
                <w:rFonts w:ascii="黑体" w:hAnsi="黑体" w:eastAsia="黑体"/>
                <w:sz w:val="24"/>
                <w:szCs w:val="24"/>
              </w:rPr>
            </w:pPr>
            <w:r>
              <w:rPr>
                <w:rFonts w:hint="eastAsia" w:ascii="黑体" w:hAnsi="黑体" w:eastAsia="黑体"/>
                <w:sz w:val="24"/>
                <w:szCs w:val="24"/>
              </w:rPr>
              <w:t>事项名称</w:t>
            </w:r>
          </w:p>
        </w:tc>
        <w:tc>
          <w:tcPr>
            <w:tcW w:w="2964" w:type="dxa"/>
            <w:vAlign w:val="center"/>
          </w:tcPr>
          <w:p>
            <w:pPr>
              <w:spacing w:line="240" w:lineRule="auto"/>
              <w:jc w:val="center"/>
              <w:rPr>
                <w:rFonts w:ascii="黑体" w:hAnsi="黑体" w:eastAsia="黑体"/>
                <w:sz w:val="24"/>
                <w:szCs w:val="24"/>
              </w:rPr>
            </w:pPr>
            <w:r>
              <w:rPr>
                <w:rFonts w:hint="eastAsia" w:ascii="黑体" w:hAnsi="黑体" w:eastAsia="黑体"/>
                <w:sz w:val="24"/>
                <w:szCs w:val="24"/>
              </w:rPr>
              <w:t>公开内容</w:t>
            </w:r>
          </w:p>
        </w:tc>
        <w:tc>
          <w:tcPr>
            <w:tcW w:w="2115" w:type="dxa"/>
            <w:vAlign w:val="center"/>
          </w:tcPr>
          <w:p>
            <w:pPr>
              <w:spacing w:line="240" w:lineRule="auto"/>
              <w:jc w:val="center"/>
              <w:rPr>
                <w:rFonts w:ascii="黑体" w:hAnsi="黑体" w:eastAsia="黑体"/>
                <w:sz w:val="24"/>
                <w:szCs w:val="24"/>
              </w:rPr>
            </w:pPr>
            <w:r>
              <w:rPr>
                <w:rFonts w:hint="eastAsia" w:ascii="黑体" w:hAnsi="黑体" w:eastAsia="黑体"/>
                <w:sz w:val="24"/>
                <w:szCs w:val="24"/>
              </w:rPr>
              <w:t>公开依据</w:t>
            </w:r>
          </w:p>
        </w:tc>
        <w:tc>
          <w:tcPr>
            <w:tcW w:w="1326" w:type="dxa"/>
            <w:vAlign w:val="center"/>
          </w:tcPr>
          <w:p>
            <w:pPr>
              <w:spacing w:line="240" w:lineRule="auto"/>
              <w:jc w:val="center"/>
              <w:rPr>
                <w:rFonts w:ascii="黑体" w:hAnsi="黑体" w:eastAsia="黑体"/>
                <w:sz w:val="24"/>
                <w:szCs w:val="24"/>
              </w:rPr>
            </w:pPr>
            <w:r>
              <w:rPr>
                <w:rFonts w:hint="eastAsia" w:ascii="黑体" w:hAnsi="黑体" w:eastAsia="黑体"/>
                <w:sz w:val="24"/>
                <w:szCs w:val="24"/>
              </w:rPr>
              <w:t>公开主体</w:t>
            </w:r>
          </w:p>
        </w:tc>
        <w:tc>
          <w:tcPr>
            <w:tcW w:w="1268" w:type="dxa"/>
            <w:vAlign w:val="center"/>
          </w:tcPr>
          <w:p>
            <w:pPr>
              <w:spacing w:line="240" w:lineRule="auto"/>
              <w:jc w:val="center"/>
              <w:rPr>
                <w:rFonts w:ascii="黑体" w:hAnsi="黑体" w:eastAsia="黑体"/>
                <w:sz w:val="24"/>
                <w:szCs w:val="24"/>
              </w:rPr>
            </w:pPr>
            <w:r>
              <w:rPr>
                <w:rFonts w:hint="eastAsia" w:ascii="黑体" w:hAnsi="黑体" w:eastAsia="黑体"/>
                <w:sz w:val="24"/>
                <w:szCs w:val="24"/>
              </w:rPr>
              <w:t>公开时限</w:t>
            </w:r>
          </w:p>
        </w:tc>
        <w:tc>
          <w:tcPr>
            <w:tcW w:w="3092" w:type="dxa"/>
            <w:vAlign w:val="center"/>
          </w:tcPr>
          <w:p>
            <w:pPr>
              <w:spacing w:line="240" w:lineRule="auto"/>
              <w:jc w:val="center"/>
              <w:rPr>
                <w:rFonts w:ascii="黑体" w:hAnsi="黑体" w:eastAsia="黑体"/>
                <w:sz w:val="24"/>
                <w:szCs w:val="24"/>
              </w:rPr>
            </w:pPr>
            <w:r>
              <w:rPr>
                <w:rFonts w:hint="eastAsia" w:ascii="黑体" w:hAnsi="黑体" w:eastAsia="黑体"/>
                <w:sz w:val="24"/>
                <w:szCs w:val="24"/>
              </w:rPr>
              <w:t>公开渠道</w:t>
            </w:r>
          </w:p>
        </w:tc>
        <w:tc>
          <w:tcPr>
            <w:tcW w:w="1285" w:type="dxa"/>
            <w:vAlign w:val="center"/>
          </w:tcPr>
          <w:p>
            <w:pPr>
              <w:spacing w:line="240" w:lineRule="auto"/>
              <w:jc w:val="center"/>
              <w:rPr>
                <w:rFonts w:ascii="黑体" w:hAnsi="黑体" w:eastAsia="黑体"/>
                <w:sz w:val="24"/>
                <w:szCs w:val="24"/>
              </w:rPr>
            </w:pPr>
            <w:r>
              <w:rPr>
                <w:rFonts w:hint="eastAsia" w:ascii="黑体" w:hAnsi="黑体" w:eastAsia="黑体"/>
                <w:sz w:val="24"/>
                <w:szCs w:val="24"/>
              </w:rPr>
              <w:t>公开方式</w:t>
            </w:r>
          </w:p>
        </w:tc>
        <w:tc>
          <w:tcPr>
            <w:tcW w:w="1316" w:type="dxa"/>
            <w:vAlign w:val="center"/>
          </w:tcPr>
          <w:p>
            <w:pPr>
              <w:spacing w:line="240" w:lineRule="auto"/>
              <w:jc w:val="center"/>
              <w:rPr>
                <w:rFonts w:ascii="黑体" w:hAnsi="黑体" w:eastAsia="黑体"/>
                <w:sz w:val="24"/>
                <w:szCs w:val="24"/>
              </w:rPr>
            </w:pPr>
            <w:r>
              <w:rPr>
                <w:rFonts w:hint="eastAsia" w:ascii="黑体" w:hAnsi="黑体" w:eastAsia="黑体"/>
                <w:sz w:val="24"/>
                <w:szCs w:val="24"/>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Merge w:val="restart"/>
            <w:vAlign w:val="center"/>
          </w:tcPr>
          <w:p>
            <w:pPr>
              <w:spacing w:line="240" w:lineRule="auto"/>
              <w:jc w:val="center"/>
              <w:rPr>
                <w:sz w:val="20"/>
                <w:szCs w:val="20"/>
              </w:rPr>
            </w:pPr>
            <w:r>
              <w:rPr>
                <w:rFonts w:hint="eastAsia"/>
                <w:sz w:val="20"/>
                <w:szCs w:val="20"/>
              </w:rPr>
              <w:t>机构信息</w:t>
            </w:r>
          </w:p>
        </w:tc>
        <w:tc>
          <w:tcPr>
            <w:tcW w:w="1122" w:type="dxa"/>
            <w:vAlign w:val="center"/>
          </w:tcPr>
          <w:p>
            <w:pPr>
              <w:spacing w:line="240" w:lineRule="auto"/>
              <w:jc w:val="center"/>
              <w:rPr>
                <w:sz w:val="20"/>
                <w:szCs w:val="20"/>
              </w:rPr>
            </w:pPr>
            <w:r>
              <w:rPr>
                <w:rFonts w:hint="eastAsia"/>
                <w:sz w:val="20"/>
                <w:szCs w:val="20"/>
              </w:rPr>
              <w:t>机构概况</w:t>
            </w:r>
          </w:p>
        </w:tc>
        <w:tc>
          <w:tcPr>
            <w:tcW w:w="2964" w:type="dxa"/>
            <w:vAlign w:val="center"/>
          </w:tcPr>
          <w:p>
            <w:pPr>
              <w:spacing w:line="240" w:lineRule="auto"/>
              <w:rPr>
                <w:sz w:val="20"/>
                <w:szCs w:val="20"/>
              </w:rPr>
            </w:pPr>
            <w:r>
              <w:rPr>
                <w:sz w:val="20"/>
                <w:szCs w:val="20"/>
              </w:rPr>
              <w:t>机构名称、办公地址、办公时间、办公电话、传真、通信地址、邮政编码</w:t>
            </w:r>
          </w:p>
        </w:tc>
        <w:tc>
          <w:tcPr>
            <w:tcW w:w="2115" w:type="dxa"/>
            <w:vMerge w:val="restart"/>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711号）、三定方案</w:t>
            </w:r>
          </w:p>
        </w:tc>
        <w:tc>
          <w:tcPr>
            <w:tcW w:w="1326" w:type="dxa"/>
            <w:vAlign w:val="center"/>
          </w:tcPr>
          <w:p>
            <w:pPr>
              <w:spacing w:line="240" w:lineRule="auto"/>
              <w:jc w:val="center"/>
              <w:rPr>
                <w:sz w:val="20"/>
                <w:szCs w:val="20"/>
              </w:rPr>
            </w:pPr>
            <w:r>
              <w:rPr>
                <w:rFonts w:hint="eastAsia"/>
                <w:sz w:val="20"/>
                <w:szCs w:val="20"/>
              </w:rPr>
              <w:t>办公室</w:t>
            </w:r>
          </w:p>
        </w:tc>
        <w:tc>
          <w:tcPr>
            <w:tcW w:w="1268"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092" w:type="dxa"/>
            <w:vMerge w:val="restart"/>
            <w:vAlign w:val="center"/>
          </w:tcPr>
          <w:p>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85"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rFonts w:hint="eastAsia"/>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316" w:type="dxa"/>
            <w:vMerge w:val="restart"/>
            <w:vAlign w:val="center"/>
          </w:tcPr>
          <w:p>
            <w:pPr>
              <w:spacing w:line="240" w:lineRule="auto"/>
              <w:jc w:val="center"/>
              <w:rPr>
                <w:rFonts w:hint="eastAsia" w:eastAsia="宋体"/>
                <w:color w:val="000000"/>
                <w:kern w:val="0"/>
                <w:sz w:val="20"/>
                <w:szCs w:val="20"/>
                <w:lang w:val="en-US" w:eastAsia="zh-CN"/>
              </w:rPr>
            </w:pPr>
            <w:r>
              <w:rPr>
                <w:rFonts w:hint="eastAsia"/>
                <w:color w:val="000000"/>
                <w:kern w:val="0"/>
                <w:sz w:val="20"/>
                <w:szCs w:val="20"/>
              </w:rPr>
              <w:t>咨询电话：</w:t>
            </w:r>
            <w:r>
              <w:rPr>
                <w:color w:val="000000"/>
                <w:kern w:val="0"/>
                <w:sz w:val="20"/>
                <w:szCs w:val="20"/>
              </w:rPr>
              <w:t>0574-</w:t>
            </w:r>
            <w:r>
              <w:rPr>
                <w:rFonts w:hint="eastAsia"/>
                <w:color w:val="000000"/>
                <w:kern w:val="0"/>
                <w:sz w:val="20"/>
                <w:szCs w:val="20"/>
                <w:lang w:val="en-US" w:eastAsia="zh-CN"/>
              </w:rPr>
              <w:t>62765252</w:t>
            </w:r>
            <w:r>
              <w:rPr>
                <w:color w:val="000000"/>
                <w:kern w:val="0"/>
                <w:sz w:val="20"/>
                <w:szCs w:val="20"/>
              </w:rPr>
              <w:t>、</w:t>
            </w:r>
            <w:r>
              <w:rPr>
                <w:rFonts w:hint="eastAsia"/>
                <w:color w:val="000000"/>
                <w:kern w:val="0"/>
                <w:sz w:val="20"/>
                <w:szCs w:val="20"/>
                <w:lang w:val="en-US" w:eastAsia="zh-CN"/>
              </w:rPr>
              <w:t>15906575011</w:t>
            </w:r>
          </w:p>
          <w:p>
            <w:pPr>
              <w:spacing w:line="240" w:lineRule="auto"/>
              <w:jc w:val="center"/>
              <w:rPr>
                <w:sz w:val="20"/>
                <w:szCs w:val="20"/>
              </w:rPr>
            </w:pPr>
            <w:r>
              <w:rPr>
                <w:rFonts w:hint="eastAsia"/>
                <w:color w:val="000000"/>
                <w:kern w:val="0"/>
                <w:sz w:val="20"/>
                <w:szCs w:val="20"/>
              </w:rPr>
              <w:t>监督举报电话：</w:t>
            </w:r>
            <w:r>
              <w:rPr>
                <w:color w:val="000000"/>
                <w:kern w:val="0"/>
                <w:sz w:val="20"/>
                <w:szCs w:val="20"/>
              </w:rPr>
              <w:t>12350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Merge w:val="continue"/>
            <w:vAlign w:val="center"/>
          </w:tcPr>
          <w:p>
            <w:pPr>
              <w:spacing w:line="240" w:lineRule="auto"/>
              <w:jc w:val="center"/>
              <w:rPr>
                <w:sz w:val="20"/>
                <w:szCs w:val="20"/>
              </w:rPr>
            </w:pPr>
          </w:p>
        </w:tc>
        <w:tc>
          <w:tcPr>
            <w:tcW w:w="1122" w:type="dxa"/>
            <w:vAlign w:val="center"/>
          </w:tcPr>
          <w:p>
            <w:pPr>
              <w:spacing w:line="240" w:lineRule="auto"/>
              <w:jc w:val="center"/>
              <w:rPr>
                <w:sz w:val="20"/>
                <w:szCs w:val="20"/>
              </w:rPr>
            </w:pPr>
            <w:r>
              <w:rPr>
                <w:rFonts w:hint="eastAsia"/>
                <w:sz w:val="20"/>
                <w:szCs w:val="20"/>
              </w:rPr>
              <w:t>机关职能</w:t>
            </w:r>
          </w:p>
        </w:tc>
        <w:tc>
          <w:tcPr>
            <w:tcW w:w="2964" w:type="dxa"/>
            <w:vAlign w:val="center"/>
          </w:tcPr>
          <w:p>
            <w:pPr>
              <w:spacing w:line="240" w:lineRule="auto"/>
              <w:rPr>
                <w:sz w:val="20"/>
                <w:szCs w:val="20"/>
              </w:rPr>
            </w:pPr>
            <w:r>
              <w:rPr>
                <w:sz w:val="20"/>
                <w:szCs w:val="20"/>
              </w:rPr>
              <w:t>依据“三定”方案及职责调整情况确定的本部门最新法定职能</w:t>
            </w:r>
          </w:p>
        </w:tc>
        <w:tc>
          <w:tcPr>
            <w:tcW w:w="2115" w:type="dxa"/>
            <w:vMerge w:val="continue"/>
            <w:vAlign w:val="center"/>
          </w:tcPr>
          <w:p>
            <w:pPr>
              <w:spacing w:line="240" w:lineRule="auto"/>
              <w:jc w:val="center"/>
              <w:rPr>
                <w:sz w:val="20"/>
                <w:szCs w:val="20"/>
              </w:rPr>
            </w:pPr>
          </w:p>
        </w:tc>
        <w:tc>
          <w:tcPr>
            <w:tcW w:w="1326" w:type="dxa"/>
            <w:vAlign w:val="center"/>
          </w:tcPr>
          <w:p>
            <w:pPr>
              <w:spacing w:line="240" w:lineRule="auto"/>
              <w:jc w:val="center"/>
              <w:rPr>
                <w:sz w:val="20"/>
                <w:szCs w:val="20"/>
              </w:rPr>
            </w:pPr>
            <w:r>
              <w:rPr>
                <w:rFonts w:hint="eastAsia"/>
                <w:sz w:val="20"/>
                <w:szCs w:val="20"/>
              </w:rPr>
              <w:t>办公室</w:t>
            </w:r>
          </w:p>
        </w:tc>
        <w:tc>
          <w:tcPr>
            <w:tcW w:w="1268" w:type="dxa"/>
            <w:vMerge w:val="continue"/>
            <w:vAlign w:val="center"/>
          </w:tcPr>
          <w:p>
            <w:pPr>
              <w:spacing w:line="240" w:lineRule="auto"/>
              <w:jc w:val="center"/>
              <w:rPr>
                <w:sz w:val="20"/>
                <w:szCs w:val="20"/>
              </w:rPr>
            </w:pPr>
          </w:p>
        </w:tc>
        <w:tc>
          <w:tcPr>
            <w:tcW w:w="3092" w:type="dxa"/>
            <w:vMerge w:val="continue"/>
            <w:vAlign w:val="center"/>
          </w:tcPr>
          <w:p>
            <w:pPr>
              <w:spacing w:line="240" w:lineRule="auto"/>
              <w:jc w:val="center"/>
              <w:rPr>
                <w:sz w:val="20"/>
                <w:szCs w:val="20"/>
              </w:rPr>
            </w:pPr>
          </w:p>
        </w:tc>
        <w:tc>
          <w:tcPr>
            <w:tcW w:w="1285" w:type="dxa"/>
            <w:vMerge w:val="continue"/>
            <w:vAlign w:val="center"/>
          </w:tcPr>
          <w:p>
            <w:pPr>
              <w:spacing w:line="240" w:lineRule="auto"/>
              <w:jc w:val="center"/>
              <w:rPr>
                <w:sz w:val="20"/>
                <w:szCs w:val="20"/>
              </w:rPr>
            </w:pPr>
          </w:p>
        </w:tc>
        <w:tc>
          <w:tcPr>
            <w:tcW w:w="13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Merge w:val="continue"/>
            <w:vAlign w:val="center"/>
          </w:tcPr>
          <w:p>
            <w:pPr>
              <w:spacing w:line="240" w:lineRule="auto"/>
              <w:jc w:val="center"/>
              <w:rPr>
                <w:sz w:val="20"/>
                <w:szCs w:val="20"/>
              </w:rPr>
            </w:pPr>
          </w:p>
        </w:tc>
        <w:tc>
          <w:tcPr>
            <w:tcW w:w="1122" w:type="dxa"/>
            <w:vAlign w:val="center"/>
          </w:tcPr>
          <w:p>
            <w:pPr>
              <w:spacing w:line="240" w:lineRule="auto"/>
              <w:jc w:val="center"/>
              <w:rPr>
                <w:sz w:val="20"/>
                <w:szCs w:val="20"/>
              </w:rPr>
            </w:pPr>
            <w:r>
              <w:rPr>
                <w:rFonts w:hint="eastAsia"/>
                <w:sz w:val="20"/>
                <w:szCs w:val="20"/>
              </w:rPr>
              <w:t>领导分工</w:t>
            </w:r>
          </w:p>
        </w:tc>
        <w:tc>
          <w:tcPr>
            <w:tcW w:w="2964" w:type="dxa"/>
            <w:vAlign w:val="center"/>
          </w:tcPr>
          <w:p>
            <w:pPr>
              <w:spacing w:line="240" w:lineRule="auto"/>
              <w:rPr>
                <w:sz w:val="20"/>
                <w:szCs w:val="20"/>
              </w:rPr>
            </w:pPr>
            <w:r>
              <w:rPr>
                <w:sz w:val="20"/>
                <w:szCs w:val="20"/>
              </w:rPr>
              <w:t>领导姓名、工作职务、工作分工、标准工作照</w:t>
            </w:r>
          </w:p>
        </w:tc>
        <w:tc>
          <w:tcPr>
            <w:tcW w:w="2115" w:type="dxa"/>
            <w:vMerge w:val="continue"/>
            <w:vAlign w:val="center"/>
          </w:tcPr>
          <w:p>
            <w:pPr>
              <w:spacing w:line="240" w:lineRule="auto"/>
              <w:jc w:val="center"/>
              <w:rPr>
                <w:sz w:val="20"/>
                <w:szCs w:val="20"/>
              </w:rPr>
            </w:pPr>
          </w:p>
        </w:tc>
        <w:tc>
          <w:tcPr>
            <w:tcW w:w="1326" w:type="dxa"/>
            <w:vAlign w:val="center"/>
          </w:tcPr>
          <w:p>
            <w:pPr>
              <w:spacing w:line="240" w:lineRule="auto"/>
              <w:jc w:val="center"/>
              <w:rPr>
                <w:sz w:val="20"/>
                <w:szCs w:val="20"/>
              </w:rPr>
            </w:pPr>
            <w:r>
              <w:rPr>
                <w:rFonts w:hint="eastAsia"/>
                <w:sz w:val="20"/>
                <w:szCs w:val="20"/>
              </w:rPr>
              <w:t>办公室</w:t>
            </w:r>
          </w:p>
        </w:tc>
        <w:tc>
          <w:tcPr>
            <w:tcW w:w="1268" w:type="dxa"/>
            <w:vMerge w:val="continue"/>
            <w:vAlign w:val="center"/>
          </w:tcPr>
          <w:p>
            <w:pPr>
              <w:spacing w:line="240" w:lineRule="auto"/>
              <w:jc w:val="center"/>
              <w:rPr>
                <w:sz w:val="20"/>
                <w:szCs w:val="20"/>
              </w:rPr>
            </w:pPr>
          </w:p>
        </w:tc>
        <w:tc>
          <w:tcPr>
            <w:tcW w:w="3092" w:type="dxa"/>
            <w:vMerge w:val="continue"/>
            <w:vAlign w:val="center"/>
          </w:tcPr>
          <w:p>
            <w:pPr>
              <w:spacing w:line="240" w:lineRule="auto"/>
              <w:jc w:val="center"/>
              <w:rPr>
                <w:sz w:val="20"/>
                <w:szCs w:val="20"/>
              </w:rPr>
            </w:pPr>
          </w:p>
        </w:tc>
        <w:tc>
          <w:tcPr>
            <w:tcW w:w="1285" w:type="dxa"/>
            <w:vMerge w:val="continue"/>
            <w:vAlign w:val="center"/>
          </w:tcPr>
          <w:p>
            <w:pPr>
              <w:spacing w:line="240" w:lineRule="auto"/>
              <w:jc w:val="center"/>
              <w:rPr>
                <w:sz w:val="20"/>
                <w:szCs w:val="20"/>
              </w:rPr>
            </w:pPr>
          </w:p>
        </w:tc>
        <w:tc>
          <w:tcPr>
            <w:tcW w:w="13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120" w:type="dxa"/>
            <w:vMerge w:val="continue"/>
            <w:vAlign w:val="center"/>
          </w:tcPr>
          <w:p>
            <w:pPr>
              <w:spacing w:line="240" w:lineRule="auto"/>
              <w:jc w:val="center"/>
              <w:rPr>
                <w:sz w:val="20"/>
                <w:szCs w:val="20"/>
              </w:rPr>
            </w:pPr>
          </w:p>
        </w:tc>
        <w:tc>
          <w:tcPr>
            <w:tcW w:w="1122" w:type="dxa"/>
            <w:vAlign w:val="center"/>
          </w:tcPr>
          <w:p>
            <w:pPr>
              <w:spacing w:line="240" w:lineRule="auto"/>
              <w:jc w:val="center"/>
              <w:rPr>
                <w:sz w:val="20"/>
                <w:szCs w:val="20"/>
              </w:rPr>
            </w:pPr>
            <w:r>
              <w:rPr>
                <w:rFonts w:hint="eastAsia"/>
                <w:sz w:val="20"/>
                <w:szCs w:val="20"/>
              </w:rPr>
              <w:t>内设机构</w:t>
            </w:r>
          </w:p>
        </w:tc>
        <w:tc>
          <w:tcPr>
            <w:tcW w:w="2964" w:type="dxa"/>
            <w:vAlign w:val="center"/>
          </w:tcPr>
          <w:p>
            <w:pPr>
              <w:spacing w:line="240" w:lineRule="auto"/>
              <w:rPr>
                <w:sz w:val="20"/>
                <w:szCs w:val="20"/>
              </w:rPr>
            </w:pPr>
            <w:r>
              <w:rPr>
                <w:sz w:val="20"/>
                <w:szCs w:val="20"/>
              </w:rPr>
              <w:t>内设机构名称、职责、办公电话</w:t>
            </w:r>
          </w:p>
        </w:tc>
        <w:tc>
          <w:tcPr>
            <w:tcW w:w="2115" w:type="dxa"/>
            <w:vMerge w:val="continue"/>
            <w:vAlign w:val="center"/>
          </w:tcPr>
          <w:p>
            <w:pPr>
              <w:spacing w:line="240" w:lineRule="auto"/>
              <w:jc w:val="center"/>
              <w:rPr>
                <w:sz w:val="20"/>
                <w:szCs w:val="20"/>
              </w:rPr>
            </w:pPr>
          </w:p>
        </w:tc>
        <w:tc>
          <w:tcPr>
            <w:tcW w:w="1326" w:type="dxa"/>
            <w:vAlign w:val="center"/>
          </w:tcPr>
          <w:p>
            <w:pPr>
              <w:spacing w:line="240" w:lineRule="auto"/>
              <w:jc w:val="center"/>
              <w:rPr>
                <w:sz w:val="20"/>
                <w:szCs w:val="20"/>
              </w:rPr>
            </w:pPr>
            <w:r>
              <w:rPr>
                <w:rFonts w:hint="eastAsia"/>
                <w:sz w:val="20"/>
                <w:szCs w:val="20"/>
              </w:rPr>
              <w:t>办公室</w:t>
            </w:r>
          </w:p>
        </w:tc>
        <w:tc>
          <w:tcPr>
            <w:tcW w:w="1268" w:type="dxa"/>
            <w:vMerge w:val="continue"/>
            <w:vAlign w:val="center"/>
          </w:tcPr>
          <w:p>
            <w:pPr>
              <w:spacing w:line="240" w:lineRule="auto"/>
              <w:jc w:val="center"/>
              <w:rPr>
                <w:sz w:val="20"/>
                <w:szCs w:val="20"/>
              </w:rPr>
            </w:pPr>
          </w:p>
        </w:tc>
        <w:tc>
          <w:tcPr>
            <w:tcW w:w="3092" w:type="dxa"/>
            <w:vMerge w:val="continue"/>
            <w:vAlign w:val="center"/>
          </w:tcPr>
          <w:p>
            <w:pPr>
              <w:spacing w:line="240" w:lineRule="auto"/>
              <w:jc w:val="center"/>
              <w:rPr>
                <w:sz w:val="20"/>
                <w:szCs w:val="20"/>
              </w:rPr>
            </w:pPr>
          </w:p>
        </w:tc>
        <w:tc>
          <w:tcPr>
            <w:tcW w:w="1285" w:type="dxa"/>
            <w:vMerge w:val="continue"/>
            <w:vAlign w:val="center"/>
          </w:tcPr>
          <w:p>
            <w:pPr>
              <w:spacing w:line="240" w:lineRule="auto"/>
              <w:jc w:val="center"/>
              <w:rPr>
                <w:sz w:val="20"/>
                <w:szCs w:val="20"/>
              </w:rPr>
            </w:pPr>
          </w:p>
        </w:tc>
        <w:tc>
          <w:tcPr>
            <w:tcW w:w="13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Merge w:val="continue"/>
            <w:vAlign w:val="center"/>
          </w:tcPr>
          <w:p>
            <w:pPr>
              <w:spacing w:line="240" w:lineRule="auto"/>
              <w:jc w:val="center"/>
              <w:rPr>
                <w:sz w:val="20"/>
                <w:szCs w:val="20"/>
              </w:rPr>
            </w:pPr>
          </w:p>
        </w:tc>
        <w:tc>
          <w:tcPr>
            <w:tcW w:w="1122" w:type="dxa"/>
            <w:vAlign w:val="center"/>
          </w:tcPr>
          <w:p>
            <w:pPr>
              <w:spacing w:line="240" w:lineRule="auto"/>
              <w:jc w:val="center"/>
              <w:rPr>
                <w:sz w:val="20"/>
                <w:szCs w:val="20"/>
              </w:rPr>
            </w:pPr>
            <w:r>
              <w:rPr>
                <w:rFonts w:hint="eastAsia"/>
                <w:sz w:val="20"/>
                <w:szCs w:val="20"/>
              </w:rPr>
              <w:t>下属单位概况</w:t>
            </w:r>
          </w:p>
        </w:tc>
        <w:tc>
          <w:tcPr>
            <w:tcW w:w="2964" w:type="dxa"/>
            <w:vAlign w:val="center"/>
          </w:tcPr>
          <w:p>
            <w:pPr>
              <w:spacing w:line="240" w:lineRule="auto"/>
              <w:rPr>
                <w:sz w:val="20"/>
                <w:szCs w:val="20"/>
              </w:rPr>
            </w:pPr>
            <w:r>
              <w:rPr>
                <w:sz w:val="20"/>
                <w:szCs w:val="20"/>
              </w:rPr>
              <w:t>下属单位名称、地址、主要负责人、办公电话</w:t>
            </w:r>
          </w:p>
        </w:tc>
        <w:tc>
          <w:tcPr>
            <w:tcW w:w="2115" w:type="dxa"/>
            <w:vMerge w:val="continue"/>
            <w:vAlign w:val="center"/>
          </w:tcPr>
          <w:p>
            <w:pPr>
              <w:spacing w:line="240" w:lineRule="auto"/>
              <w:jc w:val="center"/>
              <w:rPr>
                <w:sz w:val="20"/>
                <w:szCs w:val="20"/>
              </w:rPr>
            </w:pPr>
          </w:p>
        </w:tc>
        <w:tc>
          <w:tcPr>
            <w:tcW w:w="1326" w:type="dxa"/>
            <w:vAlign w:val="center"/>
          </w:tcPr>
          <w:p>
            <w:pPr>
              <w:spacing w:line="240" w:lineRule="auto"/>
              <w:jc w:val="center"/>
              <w:rPr>
                <w:sz w:val="20"/>
                <w:szCs w:val="20"/>
              </w:rPr>
            </w:pPr>
            <w:r>
              <w:rPr>
                <w:rFonts w:hint="eastAsia"/>
                <w:sz w:val="20"/>
                <w:szCs w:val="20"/>
              </w:rPr>
              <w:t>办公室</w:t>
            </w:r>
          </w:p>
        </w:tc>
        <w:tc>
          <w:tcPr>
            <w:tcW w:w="1268" w:type="dxa"/>
            <w:vMerge w:val="continue"/>
            <w:vAlign w:val="center"/>
          </w:tcPr>
          <w:p>
            <w:pPr>
              <w:spacing w:line="240" w:lineRule="auto"/>
              <w:jc w:val="center"/>
              <w:rPr>
                <w:sz w:val="20"/>
                <w:szCs w:val="20"/>
              </w:rPr>
            </w:pPr>
          </w:p>
        </w:tc>
        <w:tc>
          <w:tcPr>
            <w:tcW w:w="3092" w:type="dxa"/>
            <w:vMerge w:val="continue"/>
            <w:vAlign w:val="center"/>
          </w:tcPr>
          <w:p>
            <w:pPr>
              <w:spacing w:line="240" w:lineRule="auto"/>
              <w:jc w:val="center"/>
              <w:rPr>
                <w:sz w:val="20"/>
                <w:szCs w:val="20"/>
              </w:rPr>
            </w:pPr>
          </w:p>
        </w:tc>
        <w:tc>
          <w:tcPr>
            <w:tcW w:w="1285" w:type="dxa"/>
            <w:vMerge w:val="continue"/>
            <w:vAlign w:val="center"/>
          </w:tcPr>
          <w:p>
            <w:pPr>
              <w:spacing w:line="240" w:lineRule="auto"/>
              <w:jc w:val="center"/>
              <w:rPr>
                <w:sz w:val="20"/>
                <w:szCs w:val="20"/>
              </w:rPr>
            </w:pPr>
          </w:p>
        </w:tc>
        <w:tc>
          <w:tcPr>
            <w:tcW w:w="13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Merge w:val="restart"/>
            <w:vAlign w:val="center"/>
          </w:tcPr>
          <w:p>
            <w:pPr>
              <w:spacing w:line="240" w:lineRule="auto"/>
              <w:jc w:val="center"/>
              <w:rPr>
                <w:sz w:val="20"/>
                <w:szCs w:val="20"/>
              </w:rPr>
            </w:pPr>
            <w:r>
              <w:rPr>
                <w:rFonts w:hint="eastAsia"/>
                <w:sz w:val="20"/>
                <w:szCs w:val="20"/>
              </w:rPr>
              <w:t>政策文件</w:t>
            </w:r>
          </w:p>
        </w:tc>
        <w:tc>
          <w:tcPr>
            <w:tcW w:w="1122" w:type="dxa"/>
            <w:vAlign w:val="center"/>
          </w:tcPr>
          <w:p>
            <w:pPr>
              <w:spacing w:line="240" w:lineRule="auto"/>
              <w:jc w:val="center"/>
              <w:rPr>
                <w:sz w:val="20"/>
                <w:szCs w:val="20"/>
              </w:rPr>
            </w:pPr>
            <w:r>
              <w:rPr>
                <w:rFonts w:hint="eastAsia"/>
                <w:kern w:val="0"/>
                <w:sz w:val="20"/>
                <w:szCs w:val="20"/>
              </w:rPr>
              <w:t>行政法规、规章</w:t>
            </w:r>
          </w:p>
        </w:tc>
        <w:tc>
          <w:tcPr>
            <w:tcW w:w="2964" w:type="dxa"/>
            <w:vAlign w:val="center"/>
          </w:tcPr>
          <w:p>
            <w:pPr>
              <w:spacing w:line="240" w:lineRule="auto"/>
              <w:rPr>
                <w:sz w:val="20"/>
                <w:szCs w:val="20"/>
              </w:rPr>
            </w:pPr>
            <w:r>
              <w:rPr>
                <w:rFonts w:hint="eastAsia"/>
                <w:kern w:val="0"/>
                <w:sz w:val="20"/>
                <w:szCs w:val="20"/>
              </w:rPr>
              <w:t>国家和省、市有关应急体系建设、安全生产和综合防灾减灾等方面的法律、法规和规章</w:t>
            </w:r>
          </w:p>
        </w:tc>
        <w:tc>
          <w:tcPr>
            <w:tcW w:w="2115" w:type="dxa"/>
            <w:vMerge w:val="restart"/>
            <w:vAlign w:val="center"/>
          </w:tcPr>
          <w:p>
            <w:pPr>
              <w:spacing w:line="240" w:lineRule="auto"/>
              <w:jc w:val="center"/>
              <w:rPr>
                <w:sz w:val="20"/>
                <w:szCs w:val="20"/>
              </w:rPr>
            </w:pPr>
            <w:r>
              <w:rPr>
                <w:rFonts w:hint="eastAsia"/>
                <w:color w:val="000000"/>
                <w:sz w:val="20"/>
                <w:szCs w:val="20"/>
              </w:rPr>
              <w:t>《中华人民共和国政府信息公开条例》（国务院令第711号）、《浙江省行政规范性文件管理办法》（省政府令第372号）</w:t>
            </w:r>
          </w:p>
        </w:tc>
        <w:tc>
          <w:tcPr>
            <w:tcW w:w="1326" w:type="dxa"/>
            <w:vAlign w:val="center"/>
          </w:tcPr>
          <w:p>
            <w:pPr>
              <w:spacing w:line="240" w:lineRule="auto"/>
              <w:jc w:val="center"/>
              <w:rPr>
                <w:rFonts w:hint="eastAsia" w:eastAsia="宋体"/>
                <w:sz w:val="20"/>
                <w:szCs w:val="20"/>
                <w:lang w:eastAsia="zh-CN"/>
              </w:rPr>
            </w:pPr>
            <w:r>
              <w:rPr>
                <w:rFonts w:hint="eastAsia"/>
                <w:kern w:val="0"/>
                <w:sz w:val="20"/>
                <w:szCs w:val="20"/>
              </w:rPr>
              <w:t>政策法规</w:t>
            </w:r>
            <w:r>
              <w:rPr>
                <w:rFonts w:hint="eastAsia"/>
                <w:kern w:val="0"/>
                <w:sz w:val="20"/>
                <w:szCs w:val="20"/>
                <w:lang w:eastAsia="zh-CN"/>
              </w:rPr>
              <w:t>科</w:t>
            </w:r>
          </w:p>
        </w:tc>
        <w:tc>
          <w:tcPr>
            <w:tcW w:w="1268"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092"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85"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316" w:type="dxa"/>
            <w:vMerge w:val="restart"/>
            <w:vAlign w:val="center"/>
          </w:tcPr>
          <w:p>
            <w:pPr>
              <w:spacing w:line="240" w:lineRule="auto"/>
              <w:jc w:val="center"/>
              <w:rPr>
                <w:rFonts w:hint="eastAsia" w:eastAsia="宋体"/>
                <w:color w:val="000000"/>
                <w:kern w:val="0"/>
                <w:sz w:val="20"/>
                <w:szCs w:val="20"/>
                <w:lang w:val="en-US" w:eastAsia="zh-CN"/>
              </w:rPr>
            </w:pPr>
            <w:r>
              <w:rPr>
                <w:rFonts w:hint="eastAsia"/>
                <w:color w:val="000000"/>
                <w:kern w:val="0"/>
                <w:sz w:val="20"/>
                <w:szCs w:val="20"/>
              </w:rPr>
              <w:t>咨询电话：</w:t>
            </w:r>
            <w:r>
              <w:rPr>
                <w:color w:val="000000"/>
                <w:kern w:val="0"/>
                <w:sz w:val="20"/>
                <w:szCs w:val="20"/>
              </w:rPr>
              <w:t>0574-</w:t>
            </w:r>
            <w:r>
              <w:rPr>
                <w:rFonts w:hint="eastAsia"/>
                <w:color w:val="000000"/>
                <w:kern w:val="0"/>
                <w:sz w:val="20"/>
                <w:szCs w:val="20"/>
                <w:lang w:val="en-US" w:eastAsia="zh-CN"/>
              </w:rPr>
              <w:t>62765252</w:t>
            </w:r>
            <w:r>
              <w:rPr>
                <w:color w:val="000000"/>
                <w:kern w:val="0"/>
                <w:sz w:val="20"/>
                <w:szCs w:val="20"/>
              </w:rPr>
              <w:t>、</w:t>
            </w:r>
            <w:r>
              <w:rPr>
                <w:rFonts w:hint="eastAsia"/>
                <w:color w:val="000000"/>
                <w:kern w:val="0"/>
                <w:sz w:val="20"/>
                <w:szCs w:val="20"/>
                <w:lang w:val="en-US" w:eastAsia="zh-CN"/>
              </w:rPr>
              <w:t>15906575011</w:t>
            </w:r>
          </w:p>
          <w:p>
            <w:pPr>
              <w:spacing w:line="240" w:lineRule="auto"/>
              <w:jc w:val="center"/>
              <w:rPr>
                <w:sz w:val="20"/>
                <w:szCs w:val="20"/>
              </w:rPr>
            </w:pPr>
            <w:r>
              <w:rPr>
                <w:rFonts w:hint="eastAsia"/>
                <w:color w:val="000000"/>
                <w:kern w:val="0"/>
                <w:sz w:val="20"/>
                <w:szCs w:val="20"/>
              </w:rPr>
              <w:t>监督举报电话：</w:t>
            </w:r>
            <w:r>
              <w:rPr>
                <w:color w:val="000000"/>
                <w:kern w:val="0"/>
                <w:sz w:val="20"/>
                <w:szCs w:val="20"/>
              </w:rPr>
              <w:t>12350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Merge w:val="continue"/>
            <w:vAlign w:val="center"/>
          </w:tcPr>
          <w:p>
            <w:pPr>
              <w:spacing w:line="240" w:lineRule="auto"/>
              <w:jc w:val="center"/>
              <w:rPr>
                <w:sz w:val="20"/>
                <w:szCs w:val="20"/>
              </w:rPr>
            </w:pPr>
          </w:p>
        </w:tc>
        <w:tc>
          <w:tcPr>
            <w:tcW w:w="1122" w:type="dxa"/>
            <w:vAlign w:val="center"/>
          </w:tcPr>
          <w:p>
            <w:pPr>
              <w:spacing w:line="240" w:lineRule="auto"/>
              <w:jc w:val="center"/>
              <w:rPr>
                <w:sz w:val="20"/>
                <w:szCs w:val="20"/>
              </w:rPr>
            </w:pPr>
            <w:r>
              <w:rPr>
                <w:rFonts w:hint="eastAsia"/>
                <w:kern w:val="0"/>
                <w:sz w:val="20"/>
                <w:szCs w:val="20"/>
              </w:rPr>
              <w:t>规范性文件</w:t>
            </w:r>
          </w:p>
        </w:tc>
        <w:tc>
          <w:tcPr>
            <w:tcW w:w="2964" w:type="dxa"/>
            <w:vAlign w:val="center"/>
          </w:tcPr>
          <w:p>
            <w:pPr>
              <w:spacing w:line="240" w:lineRule="auto"/>
              <w:rPr>
                <w:sz w:val="20"/>
                <w:szCs w:val="20"/>
              </w:rPr>
            </w:pPr>
            <w:r>
              <w:rPr>
                <w:rFonts w:hint="eastAsia"/>
                <w:kern w:val="0"/>
                <w:sz w:val="20"/>
                <w:szCs w:val="20"/>
              </w:rPr>
              <w:t>本市有关等应急体系建设、安全生产和综合防灾减灾等方面的行政规范性文件</w:t>
            </w:r>
          </w:p>
        </w:tc>
        <w:tc>
          <w:tcPr>
            <w:tcW w:w="2115" w:type="dxa"/>
            <w:vMerge w:val="continue"/>
            <w:vAlign w:val="center"/>
          </w:tcPr>
          <w:p>
            <w:pPr>
              <w:spacing w:line="240" w:lineRule="auto"/>
              <w:jc w:val="center"/>
              <w:rPr>
                <w:sz w:val="20"/>
                <w:szCs w:val="20"/>
              </w:rPr>
            </w:pPr>
          </w:p>
        </w:tc>
        <w:tc>
          <w:tcPr>
            <w:tcW w:w="1326" w:type="dxa"/>
            <w:vAlign w:val="center"/>
          </w:tcPr>
          <w:p>
            <w:pPr>
              <w:spacing w:line="240" w:lineRule="auto"/>
              <w:jc w:val="center"/>
              <w:rPr>
                <w:sz w:val="20"/>
                <w:szCs w:val="20"/>
              </w:rPr>
            </w:pPr>
            <w:r>
              <w:rPr>
                <w:rFonts w:hint="eastAsia"/>
                <w:kern w:val="0"/>
                <w:sz w:val="20"/>
                <w:szCs w:val="20"/>
              </w:rPr>
              <w:t>政策法规</w:t>
            </w:r>
            <w:r>
              <w:rPr>
                <w:rFonts w:hint="eastAsia"/>
                <w:kern w:val="0"/>
                <w:sz w:val="20"/>
                <w:szCs w:val="20"/>
                <w:lang w:eastAsia="zh-CN"/>
              </w:rPr>
              <w:t>科</w:t>
            </w:r>
          </w:p>
        </w:tc>
        <w:tc>
          <w:tcPr>
            <w:tcW w:w="1268" w:type="dxa"/>
            <w:vMerge w:val="continue"/>
            <w:vAlign w:val="center"/>
          </w:tcPr>
          <w:p>
            <w:pPr>
              <w:spacing w:line="240" w:lineRule="auto"/>
              <w:jc w:val="center"/>
              <w:rPr>
                <w:sz w:val="20"/>
                <w:szCs w:val="20"/>
              </w:rPr>
            </w:pPr>
          </w:p>
        </w:tc>
        <w:tc>
          <w:tcPr>
            <w:tcW w:w="3092"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85" w:type="dxa"/>
            <w:vMerge w:val="continue"/>
            <w:vAlign w:val="center"/>
          </w:tcPr>
          <w:p>
            <w:pPr>
              <w:spacing w:line="240" w:lineRule="auto"/>
              <w:jc w:val="center"/>
              <w:rPr>
                <w:sz w:val="20"/>
                <w:szCs w:val="20"/>
              </w:rPr>
            </w:pPr>
          </w:p>
        </w:tc>
        <w:tc>
          <w:tcPr>
            <w:tcW w:w="13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Merge w:val="continue"/>
            <w:vAlign w:val="center"/>
          </w:tcPr>
          <w:p>
            <w:pPr>
              <w:spacing w:line="240" w:lineRule="auto"/>
              <w:jc w:val="center"/>
              <w:rPr>
                <w:sz w:val="20"/>
                <w:szCs w:val="20"/>
              </w:rPr>
            </w:pPr>
          </w:p>
        </w:tc>
        <w:tc>
          <w:tcPr>
            <w:tcW w:w="1122" w:type="dxa"/>
            <w:vAlign w:val="center"/>
          </w:tcPr>
          <w:p>
            <w:pPr>
              <w:spacing w:line="240" w:lineRule="auto"/>
              <w:jc w:val="center"/>
              <w:rPr>
                <w:sz w:val="20"/>
                <w:szCs w:val="20"/>
              </w:rPr>
            </w:pPr>
            <w:r>
              <w:rPr>
                <w:rFonts w:hint="eastAsia"/>
                <w:sz w:val="20"/>
                <w:szCs w:val="20"/>
              </w:rPr>
              <w:t>其他政策文件</w:t>
            </w:r>
          </w:p>
        </w:tc>
        <w:tc>
          <w:tcPr>
            <w:tcW w:w="2964" w:type="dxa"/>
            <w:vAlign w:val="center"/>
          </w:tcPr>
          <w:p>
            <w:pPr>
              <w:spacing w:line="240" w:lineRule="auto"/>
              <w:rPr>
                <w:sz w:val="20"/>
                <w:szCs w:val="20"/>
              </w:rPr>
            </w:pPr>
            <w:r>
              <w:rPr>
                <w:rFonts w:hint="eastAsia"/>
                <w:color w:val="000000"/>
                <w:sz w:val="20"/>
                <w:szCs w:val="20"/>
              </w:rPr>
              <w:t>本单位制定的政策文件</w:t>
            </w:r>
          </w:p>
        </w:tc>
        <w:tc>
          <w:tcPr>
            <w:tcW w:w="2115" w:type="dxa"/>
            <w:vMerge w:val="continue"/>
            <w:vAlign w:val="center"/>
          </w:tcPr>
          <w:p>
            <w:pPr>
              <w:spacing w:line="240" w:lineRule="auto"/>
              <w:jc w:val="center"/>
              <w:rPr>
                <w:sz w:val="20"/>
                <w:szCs w:val="20"/>
              </w:rPr>
            </w:pPr>
          </w:p>
        </w:tc>
        <w:tc>
          <w:tcPr>
            <w:tcW w:w="1326" w:type="dxa"/>
            <w:vAlign w:val="center"/>
          </w:tcPr>
          <w:p>
            <w:pPr>
              <w:spacing w:line="240" w:lineRule="auto"/>
              <w:jc w:val="center"/>
              <w:rPr>
                <w:sz w:val="20"/>
                <w:szCs w:val="20"/>
              </w:rPr>
            </w:pPr>
            <w:r>
              <w:rPr>
                <w:rFonts w:hint="eastAsia"/>
                <w:kern w:val="0"/>
                <w:sz w:val="20"/>
                <w:szCs w:val="20"/>
              </w:rPr>
              <w:t>政策法规</w:t>
            </w:r>
            <w:r>
              <w:rPr>
                <w:rFonts w:hint="eastAsia"/>
                <w:kern w:val="0"/>
                <w:sz w:val="20"/>
                <w:szCs w:val="20"/>
                <w:lang w:eastAsia="zh-CN"/>
              </w:rPr>
              <w:t>科</w:t>
            </w:r>
          </w:p>
        </w:tc>
        <w:tc>
          <w:tcPr>
            <w:tcW w:w="1268" w:type="dxa"/>
            <w:vMerge w:val="continue"/>
            <w:vAlign w:val="center"/>
          </w:tcPr>
          <w:p>
            <w:pPr>
              <w:spacing w:line="240" w:lineRule="auto"/>
              <w:jc w:val="center"/>
              <w:rPr>
                <w:sz w:val="20"/>
                <w:szCs w:val="20"/>
              </w:rPr>
            </w:pPr>
          </w:p>
        </w:tc>
        <w:tc>
          <w:tcPr>
            <w:tcW w:w="3092"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85" w:type="dxa"/>
            <w:vMerge w:val="continue"/>
            <w:vAlign w:val="center"/>
          </w:tcPr>
          <w:p>
            <w:pPr>
              <w:spacing w:line="240" w:lineRule="auto"/>
              <w:jc w:val="center"/>
              <w:rPr>
                <w:sz w:val="20"/>
                <w:szCs w:val="20"/>
              </w:rPr>
            </w:pPr>
          </w:p>
        </w:tc>
        <w:tc>
          <w:tcPr>
            <w:tcW w:w="13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Merge w:val="restart"/>
            <w:vAlign w:val="center"/>
          </w:tcPr>
          <w:p>
            <w:pPr>
              <w:spacing w:line="240" w:lineRule="auto"/>
              <w:jc w:val="center"/>
              <w:rPr>
                <w:sz w:val="20"/>
                <w:szCs w:val="20"/>
              </w:rPr>
            </w:pPr>
            <w:r>
              <w:rPr>
                <w:rFonts w:hint="eastAsia"/>
                <w:sz w:val="20"/>
                <w:szCs w:val="20"/>
              </w:rPr>
              <w:t>政府决策</w:t>
            </w:r>
          </w:p>
        </w:tc>
        <w:tc>
          <w:tcPr>
            <w:tcW w:w="1122" w:type="dxa"/>
            <w:vAlign w:val="center"/>
          </w:tcPr>
          <w:p>
            <w:pPr>
              <w:spacing w:line="240" w:lineRule="auto"/>
              <w:jc w:val="center"/>
              <w:rPr>
                <w:sz w:val="20"/>
                <w:szCs w:val="20"/>
              </w:rPr>
            </w:pPr>
            <w:r>
              <w:rPr>
                <w:rFonts w:hint="eastAsia"/>
                <w:kern w:val="0"/>
                <w:sz w:val="20"/>
                <w:szCs w:val="20"/>
              </w:rPr>
              <w:t>应急体系建设发展规划</w:t>
            </w:r>
          </w:p>
        </w:tc>
        <w:tc>
          <w:tcPr>
            <w:tcW w:w="2964" w:type="dxa"/>
            <w:vAlign w:val="center"/>
          </w:tcPr>
          <w:p>
            <w:pPr>
              <w:spacing w:line="240" w:lineRule="auto"/>
              <w:rPr>
                <w:sz w:val="20"/>
                <w:szCs w:val="20"/>
              </w:rPr>
            </w:pPr>
            <w:r>
              <w:rPr>
                <w:rFonts w:hint="eastAsia"/>
                <w:kern w:val="0"/>
                <w:sz w:val="20"/>
                <w:szCs w:val="20"/>
              </w:rPr>
              <w:t>规划全文</w:t>
            </w:r>
          </w:p>
        </w:tc>
        <w:tc>
          <w:tcPr>
            <w:tcW w:w="2115" w:type="dxa"/>
            <w:vAlign w:val="center"/>
          </w:tcPr>
          <w:p>
            <w:pPr>
              <w:spacing w:line="240" w:lineRule="auto"/>
              <w:jc w:val="center"/>
              <w:rPr>
                <w:sz w:val="20"/>
                <w:szCs w:val="20"/>
              </w:rPr>
            </w:pPr>
            <w:r>
              <w:rPr>
                <w:rFonts w:hint="eastAsia"/>
                <w:kern w:val="0"/>
                <w:sz w:val="20"/>
                <w:szCs w:val="20"/>
              </w:rPr>
              <w:t>《中华人民共和国政府信息公开条例》（国务院令第</w:t>
            </w:r>
            <w:r>
              <w:rPr>
                <w:kern w:val="0"/>
                <w:sz w:val="20"/>
                <w:szCs w:val="20"/>
              </w:rPr>
              <w:t>711</w:t>
            </w:r>
            <w:r>
              <w:rPr>
                <w:rFonts w:hint="eastAsia"/>
                <w:kern w:val="0"/>
                <w:sz w:val="20"/>
                <w:szCs w:val="20"/>
              </w:rPr>
              <w:t>号）</w:t>
            </w:r>
          </w:p>
        </w:tc>
        <w:tc>
          <w:tcPr>
            <w:tcW w:w="1326" w:type="dxa"/>
            <w:vMerge w:val="restart"/>
            <w:vAlign w:val="center"/>
          </w:tcPr>
          <w:p>
            <w:pPr>
              <w:spacing w:line="240" w:lineRule="auto"/>
              <w:jc w:val="center"/>
              <w:rPr>
                <w:sz w:val="20"/>
                <w:szCs w:val="20"/>
              </w:rPr>
            </w:pPr>
            <w:r>
              <w:rPr>
                <w:rFonts w:hint="eastAsia"/>
                <w:kern w:val="0"/>
                <w:sz w:val="20"/>
                <w:szCs w:val="20"/>
              </w:rPr>
              <w:t>政策法规</w:t>
            </w:r>
            <w:r>
              <w:rPr>
                <w:rFonts w:hint="eastAsia"/>
                <w:kern w:val="0"/>
                <w:sz w:val="20"/>
                <w:szCs w:val="20"/>
                <w:lang w:eastAsia="zh-CN"/>
              </w:rPr>
              <w:t>科</w:t>
            </w:r>
          </w:p>
        </w:tc>
        <w:tc>
          <w:tcPr>
            <w:tcW w:w="1268" w:type="dxa"/>
            <w:vAlign w:val="center"/>
          </w:tcPr>
          <w:p>
            <w:pPr>
              <w:spacing w:line="240" w:lineRule="auto"/>
              <w:jc w:val="center"/>
              <w:rPr>
                <w:sz w:val="20"/>
                <w:szCs w:val="20"/>
              </w:rPr>
            </w:pPr>
            <w:r>
              <w:rPr>
                <w:rFonts w:hint="eastAsia"/>
                <w:kern w:val="0"/>
                <w:sz w:val="20"/>
                <w:szCs w:val="20"/>
              </w:rPr>
              <w:t>相关信息形成或变更之日起</w:t>
            </w:r>
            <w:r>
              <w:rPr>
                <w:rStyle w:val="10"/>
                <w:color w:val="auto"/>
              </w:rPr>
              <w:t>20</w:t>
            </w:r>
            <w:r>
              <w:rPr>
                <w:rStyle w:val="9"/>
                <w:rFonts w:hint="eastAsia"/>
              </w:rPr>
              <w:t>个工作日内</w:t>
            </w:r>
          </w:p>
        </w:tc>
        <w:tc>
          <w:tcPr>
            <w:tcW w:w="3092" w:type="dxa"/>
            <w:vMerge w:val="restart"/>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85"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316" w:type="dxa"/>
            <w:vMerge w:val="restart"/>
            <w:vAlign w:val="center"/>
          </w:tcPr>
          <w:p>
            <w:pPr>
              <w:spacing w:line="240" w:lineRule="auto"/>
              <w:jc w:val="center"/>
              <w:rPr>
                <w:rFonts w:hint="eastAsia" w:eastAsia="宋体"/>
                <w:color w:val="000000"/>
                <w:kern w:val="0"/>
                <w:sz w:val="20"/>
                <w:szCs w:val="20"/>
                <w:lang w:val="en-US" w:eastAsia="zh-CN"/>
              </w:rPr>
            </w:pPr>
            <w:r>
              <w:rPr>
                <w:rFonts w:hint="eastAsia"/>
                <w:color w:val="000000"/>
                <w:kern w:val="0"/>
                <w:sz w:val="20"/>
                <w:szCs w:val="20"/>
              </w:rPr>
              <w:t>咨询电话：</w:t>
            </w:r>
            <w:r>
              <w:rPr>
                <w:color w:val="000000"/>
                <w:kern w:val="0"/>
                <w:sz w:val="20"/>
                <w:szCs w:val="20"/>
              </w:rPr>
              <w:t>0574-</w:t>
            </w:r>
            <w:r>
              <w:rPr>
                <w:rFonts w:hint="eastAsia"/>
                <w:color w:val="000000"/>
                <w:kern w:val="0"/>
                <w:sz w:val="20"/>
                <w:szCs w:val="20"/>
                <w:lang w:val="en-US" w:eastAsia="zh-CN"/>
              </w:rPr>
              <w:t>62765252</w:t>
            </w:r>
            <w:r>
              <w:rPr>
                <w:color w:val="000000"/>
                <w:kern w:val="0"/>
                <w:sz w:val="20"/>
                <w:szCs w:val="20"/>
              </w:rPr>
              <w:t>、</w:t>
            </w:r>
            <w:r>
              <w:rPr>
                <w:rFonts w:hint="eastAsia"/>
                <w:color w:val="000000"/>
                <w:kern w:val="0"/>
                <w:sz w:val="20"/>
                <w:szCs w:val="20"/>
                <w:lang w:val="en-US" w:eastAsia="zh-CN"/>
              </w:rPr>
              <w:t>15906575011</w:t>
            </w:r>
          </w:p>
          <w:p>
            <w:pPr>
              <w:spacing w:line="240" w:lineRule="auto"/>
              <w:jc w:val="center"/>
              <w:rPr>
                <w:sz w:val="20"/>
                <w:szCs w:val="20"/>
              </w:rPr>
            </w:pPr>
            <w:r>
              <w:rPr>
                <w:rFonts w:hint="eastAsia"/>
                <w:color w:val="000000"/>
                <w:kern w:val="0"/>
                <w:sz w:val="20"/>
                <w:szCs w:val="20"/>
              </w:rPr>
              <w:t>监督举报电话：</w:t>
            </w:r>
            <w:r>
              <w:rPr>
                <w:color w:val="000000"/>
                <w:kern w:val="0"/>
                <w:sz w:val="20"/>
                <w:szCs w:val="20"/>
              </w:rPr>
              <w:t>12350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Merge w:val="continue"/>
            <w:vAlign w:val="center"/>
          </w:tcPr>
          <w:p>
            <w:pPr>
              <w:spacing w:line="240" w:lineRule="auto"/>
              <w:jc w:val="center"/>
              <w:rPr>
                <w:sz w:val="20"/>
                <w:szCs w:val="20"/>
              </w:rPr>
            </w:pPr>
          </w:p>
        </w:tc>
        <w:tc>
          <w:tcPr>
            <w:tcW w:w="1122" w:type="dxa"/>
            <w:vAlign w:val="center"/>
          </w:tcPr>
          <w:p>
            <w:pPr>
              <w:spacing w:line="240" w:lineRule="auto"/>
              <w:jc w:val="center"/>
              <w:rPr>
                <w:kern w:val="0"/>
                <w:sz w:val="20"/>
                <w:szCs w:val="20"/>
              </w:rPr>
            </w:pPr>
            <w:r>
              <w:rPr>
                <w:rFonts w:hint="eastAsia"/>
                <w:kern w:val="0"/>
                <w:sz w:val="20"/>
                <w:szCs w:val="20"/>
              </w:rPr>
              <w:t>安全生产发展规划</w:t>
            </w:r>
          </w:p>
        </w:tc>
        <w:tc>
          <w:tcPr>
            <w:tcW w:w="2964" w:type="dxa"/>
            <w:vAlign w:val="center"/>
          </w:tcPr>
          <w:p>
            <w:pPr>
              <w:spacing w:line="240" w:lineRule="auto"/>
              <w:rPr>
                <w:kern w:val="0"/>
                <w:sz w:val="20"/>
                <w:szCs w:val="20"/>
              </w:rPr>
            </w:pPr>
            <w:r>
              <w:rPr>
                <w:rFonts w:hint="eastAsia"/>
                <w:kern w:val="0"/>
                <w:sz w:val="20"/>
                <w:szCs w:val="20"/>
              </w:rPr>
              <w:t>规划全文</w:t>
            </w:r>
          </w:p>
        </w:tc>
        <w:tc>
          <w:tcPr>
            <w:tcW w:w="2115" w:type="dxa"/>
            <w:vAlign w:val="center"/>
          </w:tcPr>
          <w:p>
            <w:pPr>
              <w:spacing w:line="240" w:lineRule="auto"/>
              <w:jc w:val="center"/>
              <w:rPr>
                <w:kern w:val="0"/>
                <w:sz w:val="20"/>
                <w:szCs w:val="20"/>
              </w:rPr>
            </w:pPr>
            <w:r>
              <w:rPr>
                <w:rFonts w:hint="eastAsia"/>
                <w:kern w:val="0"/>
                <w:sz w:val="20"/>
                <w:szCs w:val="20"/>
              </w:rPr>
              <w:t>《中华人民共和国政府信息公开条例》（国务院令第</w:t>
            </w:r>
            <w:r>
              <w:rPr>
                <w:kern w:val="0"/>
                <w:sz w:val="20"/>
                <w:szCs w:val="20"/>
              </w:rPr>
              <w:t>711</w:t>
            </w:r>
            <w:r>
              <w:rPr>
                <w:rFonts w:hint="eastAsia"/>
                <w:kern w:val="0"/>
                <w:sz w:val="20"/>
                <w:szCs w:val="20"/>
              </w:rPr>
              <w:t>号）</w:t>
            </w:r>
          </w:p>
        </w:tc>
        <w:tc>
          <w:tcPr>
            <w:tcW w:w="1326" w:type="dxa"/>
            <w:vMerge w:val="continue"/>
            <w:vAlign w:val="center"/>
          </w:tcPr>
          <w:p>
            <w:pPr>
              <w:spacing w:line="240" w:lineRule="auto"/>
              <w:jc w:val="center"/>
              <w:rPr>
                <w:kern w:val="0"/>
                <w:sz w:val="20"/>
                <w:szCs w:val="20"/>
              </w:rPr>
            </w:pPr>
          </w:p>
        </w:tc>
        <w:tc>
          <w:tcPr>
            <w:tcW w:w="1268" w:type="dxa"/>
            <w:vAlign w:val="center"/>
          </w:tcPr>
          <w:p>
            <w:pPr>
              <w:spacing w:line="240" w:lineRule="auto"/>
              <w:jc w:val="center"/>
              <w:rPr>
                <w:kern w:val="0"/>
                <w:sz w:val="20"/>
                <w:szCs w:val="20"/>
              </w:rPr>
            </w:pPr>
            <w:r>
              <w:rPr>
                <w:rFonts w:hint="eastAsia"/>
                <w:kern w:val="0"/>
                <w:sz w:val="20"/>
                <w:szCs w:val="20"/>
              </w:rPr>
              <w:t>相关信息形成或变更之日起</w:t>
            </w:r>
            <w:r>
              <w:rPr>
                <w:rStyle w:val="10"/>
                <w:color w:val="auto"/>
              </w:rPr>
              <w:t>20</w:t>
            </w:r>
            <w:r>
              <w:rPr>
                <w:rStyle w:val="9"/>
                <w:rFonts w:hint="eastAsia"/>
              </w:rPr>
              <w:t>个工作日内</w:t>
            </w:r>
          </w:p>
        </w:tc>
        <w:tc>
          <w:tcPr>
            <w:tcW w:w="3092" w:type="dxa"/>
            <w:vMerge w:val="continue"/>
            <w:vAlign w:val="center"/>
          </w:tcPr>
          <w:p>
            <w:pPr>
              <w:spacing w:line="240" w:lineRule="auto"/>
              <w:rPr>
                <w:rFonts w:ascii="Segoe UI Symbol" w:hAnsi="Segoe UI Symbol" w:cs="Segoe UI Symbol"/>
                <w:sz w:val="20"/>
                <w:szCs w:val="20"/>
              </w:rPr>
            </w:pPr>
          </w:p>
        </w:tc>
        <w:tc>
          <w:tcPr>
            <w:tcW w:w="1285" w:type="dxa"/>
            <w:vMerge w:val="continue"/>
            <w:vAlign w:val="center"/>
          </w:tcPr>
          <w:p>
            <w:pPr>
              <w:spacing w:line="240" w:lineRule="auto"/>
              <w:rPr>
                <w:sz w:val="20"/>
                <w:szCs w:val="20"/>
              </w:rPr>
            </w:pPr>
          </w:p>
        </w:tc>
        <w:tc>
          <w:tcPr>
            <w:tcW w:w="1316" w:type="dxa"/>
            <w:vMerge w:val="continue"/>
            <w:vAlign w:val="center"/>
          </w:tcPr>
          <w:p>
            <w:pPr>
              <w:spacing w:line="240" w:lineRule="auto"/>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Merge w:val="continue"/>
            <w:vAlign w:val="center"/>
          </w:tcPr>
          <w:p>
            <w:pPr>
              <w:spacing w:line="240" w:lineRule="auto"/>
              <w:jc w:val="center"/>
              <w:rPr>
                <w:sz w:val="20"/>
                <w:szCs w:val="20"/>
              </w:rPr>
            </w:pPr>
          </w:p>
        </w:tc>
        <w:tc>
          <w:tcPr>
            <w:tcW w:w="1122" w:type="dxa"/>
            <w:vAlign w:val="center"/>
          </w:tcPr>
          <w:p>
            <w:pPr>
              <w:spacing w:line="240" w:lineRule="auto"/>
              <w:jc w:val="center"/>
              <w:rPr>
                <w:kern w:val="0"/>
                <w:sz w:val="20"/>
                <w:szCs w:val="20"/>
              </w:rPr>
            </w:pPr>
            <w:r>
              <w:rPr>
                <w:rFonts w:hint="eastAsia"/>
                <w:kern w:val="0"/>
                <w:sz w:val="20"/>
                <w:szCs w:val="20"/>
              </w:rPr>
              <w:t>综合防灾减灾发展规划</w:t>
            </w:r>
          </w:p>
        </w:tc>
        <w:tc>
          <w:tcPr>
            <w:tcW w:w="2964" w:type="dxa"/>
            <w:vAlign w:val="center"/>
          </w:tcPr>
          <w:p>
            <w:pPr>
              <w:spacing w:line="240" w:lineRule="auto"/>
              <w:rPr>
                <w:kern w:val="0"/>
                <w:sz w:val="20"/>
                <w:szCs w:val="20"/>
              </w:rPr>
            </w:pPr>
            <w:r>
              <w:rPr>
                <w:rFonts w:hint="eastAsia"/>
                <w:kern w:val="0"/>
                <w:sz w:val="20"/>
                <w:szCs w:val="20"/>
              </w:rPr>
              <w:t>规划全文</w:t>
            </w:r>
          </w:p>
        </w:tc>
        <w:tc>
          <w:tcPr>
            <w:tcW w:w="2115" w:type="dxa"/>
            <w:vAlign w:val="center"/>
          </w:tcPr>
          <w:p>
            <w:pPr>
              <w:spacing w:line="240" w:lineRule="auto"/>
              <w:jc w:val="center"/>
              <w:rPr>
                <w:kern w:val="0"/>
                <w:sz w:val="20"/>
                <w:szCs w:val="20"/>
              </w:rPr>
            </w:pPr>
            <w:r>
              <w:rPr>
                <w:rFonts w:hint="eastAsia"/>
                <w:kern w:val="0"/>
                <w:sz w:val="20"/>
                <w:szCs w:val="20"/>
              </w:rPr>
              <w:t>《中华人民共和国政府信息公开条例》（国务院令第</w:t>
            </w:r>
            <w:r>
              <w:rPr>
                <w:kern w:val="0"/>
                <w:sz w:val="20"/>
                <w:szCs w:val="20"/>
              </w:rPr>
              <w:t>711</w:t>
            </w:r>
            <w:r>
              <w:rPr>
                <w:rFonts w:hint="eastAsia"/>
                <w:kern w:val="0"/>
                <w:sz w:val="20"/>
                <w:szCs w:val="20"/>
              </w:rPr>
              <w:t>号）</w:t>
            </w:r>
          </w:p>
        </w:tc>
        <w:tc>
          <w:tcPr>
            <w:tcW w:w="1326" w:type="dxa"/>
            <w:vMerge w:val="continue"/>
            <w:vAlign w:val="center"/>
          </w:tcPr>
          <w:p>
            <w:pPr>
              <w:spacing w:line="240" w:lineRule="auto"/>
              <w:jc w:val="center"/>
              <w:rPr>
                <w:kern w:val="0"/>
                <w:sz w:val="20"/>
                <w:szCs w:val="20"/>
              </w:rPr>
            </w:pPr>
          </w:p>
        </w:tc>
        <w:tc>
          <w:tcPr>
            <w:tcW w:w="1268" w:type="dxa"/>
            <w:vAlign w:val="center"/>
          </w:tcPr>
          <w:p>
            <w:pPr>
              <w:spacing w:line="240" w:lineRule="auto"/>
              <w:jc w:val="center"/>
              <w:rPr>
                <w:kern w:val="0"/>
                <w:sz w:val="20"/>
                <w:szCs w:val="20"/>
              </w:rPr>
            </w:pPr>
            <w:r>
              <w:rPr>
                <w:rFonts w:hint="eastAsia"/>
                <w:kern w:val="0"/>
                <w:sz w:val="20"/>
                <w:szCs w:val="20"/>
              </w:rPr>
              <w:t>相关信息形成或变更之日起</w:t>
            </w:r>
            <w:r>
              <w:rPr>
                <w:rStyle w:val="10"/>
                <w:color w:val="auto"/>
              </w:rPr>
              <w:t>20</w:t>
            </w:r>
            <w:r>
              <w:rPr>
                <w:rStyle w:val="9"/>
                <w:rFonts w:hint="eastAsia"/>
              </w:rPr>
              <w:t>个工作日内</w:t>
            </w:r>
          </w:p>
        </w:tc>
        <w:tc>
          <w:tcPr>
            <w:tcW w:w="3092" w:type="dxa"/>
            <w:vMerge w:val="continue"/>
            <w:vAlign w:val="center"/>
          </w:tcPr>
          <w:p>
            <w:pPr>
              <w:spacing w:line="240" w:lineRule="auto"/>
              <w:rPr>
                <w:rFonts w:ascii="Segoe UI Symbol" w:hAnsi="Segoe UI Symbol" w:cs="Segoe UI Symbol"/>
                <w:sz w:val="20"/>
                <w:szCs w:val="20"/>
              </w:rPr>
            </w:pPr>
          </w:p>
        </w:tc>
        <w:tc>
          <w:tcPr>
            <w:tcW w:w="1285" w:type="dxa"/>
            <w:vMerge w:val="continue"/>
            <w:vAlign w:val="center"/>
          </w:tcPr>
          <w:p>
            <w:pPr>
              <w:spacing w:line="240" w:lineRule="auto"/>
              <w:rPr>
                <w:sz w:val="20"/>
                <w:szCs w:val="20"/>
              </w:rPr>
            </w:pPr>
          </w:p>
        </w:tc>
        <w:tc>
          <w:tcPr>
            <w:tcW w:w="1316" w:type="dxa"/>
            <w:vMerge w:val="continue"/>
            <w:vAlign w:val="center"/>
          </w:tcPr>
          <w:p>
            <w:pPr>
              <w:spacing w:line="240" w:lineRule="auto"/>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Merge w:val="continue"/>
            <w:vAlign w:val="center"/>
          </w:tcPr>
          <w:p>
            <w:pPr>
              <w:spacing w:line="240" w:lineRule="auto"/>
              <w:jc w:val="center"/>
              <w:rPr>
                <w:sz w:val="20"/>
                <w:szCs w:val="20"/>
              </w:rPr>
            </w:pPr>
          </w:p>
        </w:tc>
        <w:tc>
          <w:tcPr>
            <w:tcW w:w="1122" w:type="dxa"/>
            <w:vAlign w:val="center"/>
          </w:tcPr>
          <w:p>
            <w:pPr>
              <w:spacing w:line="240" w:lineRule="auto"/>
              <w:jc w:val="center"/>
              <w:rPr>
                <w:kern w:val="0"/>
                <w:sz w:val="20"/>
                <w:szCs w:val="20"/>
              </w:rPr>
            </w:pPr>
            <w:r>
              <w:rPr>
                <w:rFonts w:hint="eastAsia"/>
                <w:kern w:val="0"/>
                <w:sz w:val="20"/>
                <w:szCs w:val="20"/>
              </w:rPr>
              <w:t>其他专项规划</w:t>
            </w:r>
          </w:p>
        </w:tc>
        <w:tc>
          <w:tcPr>
            <w:tcW w:w="2964" w:type="dxa"/>
            <w:vAlign w:val="center"/>
          </w:tcPr>
          <w:p>
            <w:pPr>
              <w:spacing w:line="240" w:lineRule="auto"/>
              <w:rPr>
                <w:kern w:val="0"/>
                <w:sz w:val="20"/>
                <w:szCs w:val="20"/>
              </w:rPr>
            </w:pPr>
            <w:r>
              <w:rPr>
                <w:rFonts w:hint="eastAsia"/>
                <w:kern w:val="0"/>
                <w:sz w:val="20"/>
                <w:szCs w:val="20"/>
              </w:rPr>
              <w:t>规划全文</w:t>
            </w:r>
          </w:p>
        </w:tc>
        <w:tc>
          <w:tcPr>
            <w:tcW w:w="2115" w:type="dxa"/>
            <w:vAlign w:val="center"/>
          </w:tcPr>
          <w:p>
            <w:pPr>
              <w:spacing w:line="240" w:lineRule="auto"/>
              <w:jc w:val="center"/>
              <w:rPr>
                <w:kern w:val="0"/>
                <w:sz w:val="20"/>
                <w:szCs w:val="20"/>
              </w:rPr>
            </w:pPr>
            <w:r>
              <w:rPr>
                <w:rFonts w:hint="eastAsia"/>
                <w:kern w:val="0"/>
                <w:sz w:val="20"/>
                <w:szCs w:val="20"/>
              </w:rPr>
              <w:t>《中华人民共和国政府信息公开条例》（国务院令第</w:t>
            </w:r>
            <w:r>
              <w:rPr>
                <w:kern w:val="0"/>
                <w:sz w:val="20"/>
                <w:szCs w:val="20"/>
              </w:rPr>
              <w:t>711</w:t>
            </w:r>
            <w:r>
              <w:rPr>
                <w:rFonts w:hint="eastAsia"/>
                <w:kern w:val="0"/>
                <w:sz w:val="20"/>
                <w:szCs w:val="20"/>
              </w:rPr>
              <w:t>号）</w:t>
            </w:r>
          </w:p>
        </w:tc>
        <w:tc>
          <w:tcPr>
            <w:tcW w:w="1326" w:type="dxa"/>
            <w:vMerge w:val="continue"/>
            <w:vAlign w:val="center"/>
          </w:tcPr>
          <w:p>
            <w:pPr>
              <w:spacing w:line="240" w:lineRule="auto"/>
              <w:jc w:val="center"/>
              <w:rPr>
                <w:kern w:val="0"/>
                <w:sz w:val="20"/>
                <w:szCs w:val="20"/>
              </w:rPr>
            </w:pPr>
          </w:p>
        </w:tc>
        <w:tc>
          <w:tcPr>
            <w:tcW w:w="1268" w:type="dxa"/>
            <w:vAlign w:val="center"/>
          </w:tcPr>
          <w:p>
            <w:pPr>
              <w:spacing w:line="240" w:lineRule="auto"/>
              <w:jc w:val="center"/>
              <w:rPr>
                <w:kern w:val="0"/>
                <w:sz w:val="20"/>
                <w:szCs w:val="20"/>
              </w:rPr>
            </w:pPr>
            <w:r>
              <w:rPr>
                <w:rFonts w:hint="eastAsia"/>
                <w:kern w:val="0"/>
                <w:sz w:val="20"/>
                <w:szCs w:val="20"/>
              </w:rPr>
              <w:t>相关信息形成或变更之日起</w:t>
            </w:r>
            <w:r>
              <w:rPr>
                <w:rStyle w:val="10"/>
                <w:color w:val="auto"/>
              </w:rPr>
              <w:t>20</w:t>
            </w:r>
            <w:r>
              <w:rPr>
                <w:rStyle w:val="9"/>
                <w:rFonts w:hint="eastAsia"/>
              </w:rPr>
              <w:t>个工作日内</w:t>
            </w:r>
          </w:p>
        </w:tc>
        <w:tc>
          <w:tcPr>
            <w:tcW w:w="3092" w:type="dxa"/>
            <w:vMerge w:val="continue"/>
            <w:vAlign w:val="center"/>
          </w:tcPr>
          <w:p>
            <w:pPr>
              <w:spacing w:line="240" w:lineRule="auto"/>
              <w:rPr>
                <w:rFonts w:ascii="Segoe UI Symbol" w:hAnsi="Segoe UI Symbol" w:cs="Segoe UI Symbol"/>
                <w:sz w:val="20"/>
                <w:szCs w:val="20"/>
              </w:rPr>
            </w:pPr>
          </w:p>
        </w:tc>
        <w:tc>
          <w:tcPr>
            <w:tcW w:w="1285" w:type="dxa"/>
            <w:vMerge w:val="continue"/>
            <w:vAlign w:val="center"/>
          </w:tcPr>
          <w:p>
            <w:pPr>
              <w:spacing w:line="240" w:lineRule="auto"/>
              <w:rPr>
                <w:sz w:val="20"/>
                <w:szCs w:val="20"/>
              </w:rPr>
            </w:pPr>
          </w:p>
        </w:tc>
        <w:tc>
          <w:tcPr>
            <w:tcW w:w="1316" w:type="dxa"/>
            <w:vMerge w:val="continue"/>
            <w:vAlign w:val="center"/>
          </w:tcPr>
          <w:p>
            <w:pPr>
              <w:spacing w:line="240" w:lineRule="auto"/>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Merge w:val="continue"/>
            <w:vAlign w:val="center"/>
          </w:tcPr>
          <w:p>
            <w:pPr>
              <w:spacing w:line="240" w:lineRule="auto"/>
              <w:jc w:val="center"/>
              <w:rPr>
                <w:sz w:val="20"/>
                <w:szCs w:val="20"/>
              </w:rPr>
            </w:pPr>
          </w:p>
        </w:tc>
        <w:tc>
          <w:tcPr>
            <w:tcW w:w="1122" w:type="dxa"/>
            <w:vAlign w:val="center"/>
          </w:tcPr>
          <w:p>
            <w:pPr>
              <w:spacing w:line="240" w:lineRule="auto"/>
              <w:jc w:val="center"/>
              <w:rPr>
                <w:kern w:val="0"/>
                <w:sz w:val="20"/>
                <w:szCs w:val="20"/>
              </w:rPr>
            </w:pPr>
            <w:r>
              <w:rPr>
                <w:rFonts w:hint="eastAsia"/>
                <w:kern w:val="0"/>
                <w:sz w:val="20"/>
                <w:szCs w:val="20"/>
              </w:rPr>
              <w:t>重大建设项目</w:t>
            </w:r>
          </w:p>
        </w:tc>
        <w:tc>
          <w:tcPr>
            <w:tcW w:w="2964" w:type="dxa"/>
            <w:vAlign w:val="center"/>
          </w:tcPr>
          <w:p>
            <w:pPr>
              <w:spacing w:line="240" w:lineRule="auto"/>
              <w:rPr>
                <w:kern w:val="0"/>
                <w:sz w:val="20"/>
                <w:szCs w:val="20"/>
              </w:rPr>
            </w:pPr>
            <w:r>
              <w:rPr>
                <w:rFonts w:hint="eastAsia"/>
                <w:kern w:val="0"/>
                <w:sz w:val="20"/>
                <w:szCs w:val="20"/>
              </w:rPr>
              <w:t>重大建设项目批准和实施情况</w:t>
            </w:r>
          </w:p>
        </w:tc>
        <w:tc>
          <w:tcPr>
            <w:tcW w:w="2115" w:type="dxa"/>
            <w:vAlign w:val="center"/>
          </w:tcPr>
          <w:p>
            <w:pPr>
              <w:spacing w:line="240" w:lineRule="auto"/>
              <w:jc w:val="center"/>
              <w:rPr>
                <w:kern w:val="0"/>
                <w:sz w:val="20"/>
                <w:szCs w:val="20"/>
              </w:rPr>
            </w:pPr>
            <w:r>
              <w:rPr>
                <w:rFonts w:hint="eastAsia"/>
                <w:kern w:val="0"/>
                <w:sz w:val="20"/>
                <w:szCs w:val="20"/>
              </w:rPr>
              <w:t>《中华人民共和国政府信息公开条例》（国务院令第</w:t>
            </w:r>
            <w:r>
              <w:rPr>
                <w:rStyle w:val="9"/>
              </w:rPr>
              <w:t>711</w:t>
            </w:r>
            <w:r>
              <w:rPr>
                <w:rStyle w:val="9"/>
                <w:rFonts w:hint="eastAsia"/>
              </w:rPr>
              <w:t>号）</w:t>
            </w:r>
          </w:p>
        </w:tc>
        <w:tc>
          <w:tcPr>
            <w:tcW w:w="1326" w:type="dxa"/>
            <w:vAlign w:val="center"/>
          </w:tcPr>
          <w:p>
            <w:pPr>
              <w:spacing w:line="240" w:lineRule="auto"/>
              <w:jc w:val="center"/>
              <w:rPr>
                <w:rFonts w:hint="eastAsia" w:eastAsia="宋体"/>
                <w:kern w:val="0"/>
                <w:sz w:val="20"/>
                <w:szCs w:val="20"/>
                <w:lang w:eastAsia="zh-CN"/>
              </w:rPr>
            </w:pPr>
            <w:r>
              <w:rPr>
                <w:rFonts w:hint="eastAsia"/>
                <w:kern w:val="0"/>
                <w:sz w:val="20"/>
                <w:szCs w:val="20"/>
              </w:rPr>
              <w:t>行政审批</w:t>
            </w:r>
            <w:r>
              <w:rPr>
                <w:rFonts w:hint="eastAsia"/>
                <w:kern w:val="0"/>
                <w:sz w:val="20"/>
                <w:szCs w:val="20"/>
                <w:lang w:eastAsia="zh-CN"/>
              </w:rPr>
              <w:t>科</w:t>
            </w:r>
          </w:p>
        </w:tc>
        <w:tc>
          <w:tcPr>
            <w:tcW w:w="1268" w:type="dxa"/>
            <w:vAlign w:val="center"/>
          </w:tcPr>
          <w:p>
            <w:pPr>
              <w:spacing w:line="240" w:lineRule="auto"/>
              <w:jc w:val="center"/>
              <w:rPr>
                <w:kern w:val="0"/>
                <w:sz w:val="20"/>
                <w:szCs w:val="20"/>
              </w:rPr>
            </w:pPr>
            <w:r>
              <w:rPr>
                <w:kern w:val="0"/>
                <w:sz w:val="20"/>
                <w:szCs w:val="20"/>
              </w:rPr>
              <w:t>2</w:t>
            </w:r>
            <w:r>
              <w:rPr>
                <w:rStyle w:val="9"/>
                <w:rFonts w:hAnsi="Calibri"/>
              </w:rPr>
              <w:t>0</w:t>
            </w:r>
            <w:r>
              <w:rPr>
                <w:rStyle w:val="9"/>
                <w:rFonts w:hint="eastAsia"/>
              </w:rPr>
              <w:t>个工作日内</w:t>
            </w:r>
          </w:p>
        </w:tc>
        <w:tc>
          <w:tcPr>
            <w:tcW w:w="3092" w:type="dxa"/>
            <w:vMerge w:val="continue"/>
            <w:vAlign w:val="center"/>
          </w:tcPr>
          <w:p>
            <w:pPr>
              <w:spacing w:line="240" w:lineRule="auto"/>
              <w:rPr>
                <w:rFonts w:ascii="Segoe UI Symbol" w:hAnsi="Segoe UI Symbol" w:cs="Segoe UI Symbol"/>
                <w:sz w:val="20"/>
                <w:szCs w:val="20"/>
              </w:rPr>
            </w:pPr>
          </w:p>
        </w:tc>
        <w:tc>
          <w:tcPr>
            <w:tcW w:w="1285" w:type="dxa"/>
            <w:vMerge w:val="continue"/>
            <w:vAlign w:val="center"/>
          </w:tcPr>
          <w:p>
            <w:pPr>
              <w:spacing w:line="240" w:lineRule="auto"/>
              <w:rPr>
                <w:sz w:val="20"/>
                <w:szCs w:val="20"/>
              </w:rPr>
            </w:pPr>
          </w:p>
        </w:tc>
        <w:tc>
          <w:tcPr>
            <w:tcW w:w="1316" w:type="dxa"/>
            <w:vMerge w:val="continue"/>
            <w:vAlign w:val="center"/>
          </w:tcPr>
          <w:p>
            <w:pPr>
              <w:spacing w:line="240" w:lineRule="auto"/>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120" w:type="dxa"/>
            <w:vMerge w:val="restart"/>
            <w:vAlign w:val="center"/>
          </w:tcPr>
          <w:p>
            <w:pPr>
              <w:spacing w:line="240" w:lineRule="auto"/>
              <w:jc w:val="center"/>
              <w:rPr>
                <w:sz w:val="20"/>
                <w:szCs w:val="20"/>
              </w:rPr>
            </w:pPr>
            <w:r>
              <w:rPr>
                <w:rFonts w:hint="eastAsia"/>
                <w:sz w:val="20"/>
                <w:szCs w:val="20"/>
              </w:rPr>
              <w:t>工作信息</w:t>
            </w:r>
          </w:p>
        </w:tc>
        <w:tc>
          <w:tcPr>
            <w:tcW w:w="1122" w:type="dxa"/>
            <w:vAlign w:val="center"/>
          </w:tcPr>
          <w:p>
            <w:pPr>
              <w:spacing w:line="240" w:lineRule="auto"/>
              <w:jc w:val="center"/>
              <w:rPr>
                <w:sz w:val="20"/>
                <w:szCs w:val="20"/>
              </w:rPr>
            </w:pPr>
            <w:r>
              <w:rPr>
                <w:rFonts w:hint="eastAsia"/>
                <w:kern w:val="0"/>
                <w:sz w:val="20"/>
                <w:szCs w:val="20"/>
              </w:rPr>
              <w:t>建议提案答复</w:t>
            </w:r>
          </w:p>
        </w:tc>
        <w:tc>
          <w:tcPr>
            <w:tcW w:w="2964" w:type="dxa"/>
            <w:vAlign w:val="center"/>
          </w:tcPr>
          <w:p>
            <w:pPr>
              <w:spacing w:line="240" w:lineRule="auto"/>
              <w:rPr>
                <w:sz w:val="20"/>
                <w:szCs w:val="20"/>
              </w:rPr>
            </w:pPr>
            <w:r>
              <w:rPr>
                <w:rFonts w:hint="eastAsia"/>
                <w:kern w:val="0"/>
                <w:sz w:val="20"/>
                <w:szCs w:val="20"/>
              </w:rPr>
              <w:t>由市应急管理答复的、应当公开的市人大代表建议复文和市政协委员提案复文</w:t>
            </w:r>
          </w:p>
        </w:tc>
        <w:tc>
          <w:tcPr>
            <w:tcW w:w="2115" w:type="dxa"/>
            <w:vAlign w:val="center"/>
          </w:tcPr>
          <w:p>
            <w:pPr>
              <w:spacing w:line="240" w:lineRule="auto"/>
              <w:jc w:val="center"/>
              <w:rPr>
                <w:sz w:val="20"/>
                <w:szCs w:val="20"/>
              </w:rPr>
            </w:pPr>
            <w:r>
              <w:rPr>
                <w:rFonts w:hint="eastAsia"/>
                <w:kern w:val="0"/>
                <w:sz w:val="20"/>
                <w:szCs w:val="20"/>
              </w:rPr>
              <w:t>《中华人民共和国政府信息公开条例》（国务院令第</w:t>
            </w:r>
            <w:r>
              <w:rPr>
                <w:kern w:val="0"/>
                <w:sz w:val="20"/>
                <w:szCs w:val="20"/>
              </w:rPr>
              <w:t>711</w:t>
            </w:r>
            <w:r>
              <w:rPr>
                <w:rFonts w:hint="eastAsia"/>
                <w:kern w:val="0"/>
                <w:sz w:val="20"/>
                <w:szCs w:val="20"/>
              </w:rPr>
              <w:t>号）</w:t>
            </w:r>
          </w:p>
        </w:tc>
        <w:tc>
          <w:tcPr>
            <w:tcW w:w="1326" w:type="dxa"/>
            <w:vAlign w:val="center"/>
          </w:tcPr>
          <w:p>
            <w:pPr>
              <w:spacing w:line="240" w:lineRule="auto"/>
              <w:jc w:val="center"/>
              <w:rPr>
                <w:sz w:val="20"/>
                <w:szCs w:val="20"/>
              </w:rPr>
            </w:pPr>
            <w:r>
              <w:rPr>
                <w:rFonts w:hint="eastAsia"/>
                <w:kern w:val="0"/>
                <w:sz w:val="20"/>
                <w:szCs w:val="20"/>
              </w:rPr>
              <w:t>相关</w:t>
            </w:r>
            <w:r>
              <w:rPr>
                <w:rFonts w:hint="eastAsia"/>
                <w:kern w:val="0"/>
                <w:sz w:val="20"/>
                <w:szCs w:val="20"/>
                <w:lang w:eastAsia="zh-CN"/>
              </w:rPr>
              <w:t>科</w:t>
            </w:r>
            <w:r>
              <w:rPr>
                <w:rFonts w:hint="eastAsia"/>
                <w:kern w:val="0"/>
                <w:sz w:val="20"/>
                <w:szCs w:val="20"/>
              </w:rPr>
              <w:t>室</w:t>
            </w:r>
          </w:p>
        </w:tc>
        <w:tc>
          <w:tcPr>
            <w:tcW w:w="1268" w:type="dxa"/>
            <w:vAlign w:val="center"/>
          </w:tcPr>
          <w:p>
            <w:pPr>
              <w:spacing w:line="240" w:lineRule="auto"/>
              <w:jc w:val="center"/>
              <w:rPr>
                <w:sz w:val="20"/>
                <w:szCs w:val="20"/>
              </w:rPr>
            </w:pPr>
            <w:r>
              <w:rPr>
                <w:kern w:val="0"/>
                <w:sz w:val="20"/>
                <w:szCs w:val="20"/>
              </w:rPr>
              <w:t>1</w:t>
            </w:r>
            <w:r>
              <w:rPr>
                <w:rFonts w:hint="eastAsia"/>
                <w:kern w:val="0"/>
                <w:sz w:val="20"/>
                <w:szCs w:val="20"/>
              </w:rPr>
              <w:t>个月内</w:t>
            </w:r>
          </w:p>
        </w:tc>
        <w:tc>
          <w:tcPr>
            <w:tcW w:w="3092" w:type="dxa"/>
            <w:vMerge w:val="restart"/>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85"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316" w:type="dxa"/>
            <w:vMerge w:val="restart"/>
            <w:vAlign w:val="center"/>
          </w:tcPr>
          <w:p>
            <w:pPr>
              <w:spacing w:line="240" w:lineRule="auto"/>
              <w:jc w:val="center"/>
              <w:rPr>
                <w:rFonts w:hint="eastAsia" w:eastAsia="宋体"/>
                <w:color w:val="000000"/>
                <w:kern w:val="0"/>
                <w:sz w:val="20"/>
                <w:szCs w:val="20"/>
                <w:lang w:val="en-US" w:eastAsia="zh-CN"/>
              </w:rPr>
            </w:pPr>
            <w:r>
              <w:rPr>
                <w:rFonts w:hint="eastAsia"/>
                <w:color w:val="000000"/>
                <w:kern w:val="0"/>
                <w:sz w:val="20"/>
                <w:szCs w:val="20"/>
              </w:rPr>
              <w:t>咨询电话：</w:t>
            </w:r>
            <w:r>
              <w:rPr>
                <w:color w:val="000000"/>
                <w:kern w:val="0"/>
                <w:sz w:val="20"/>
                <w:szCs w:val="20"/>
              </w:rPr>
              <w:t>0574-</w:t>
            </w:r>
            <w:r>
              <w:rPr>
                <w:rFonts w:hint="eastAsia"/>
                <w:color w:val="000000"/>
                <w:kern w:val="0"/>
                <w:sz w:val="20"/>
                <w:szCs w:val="20"/>
                <w:lang w:val="en-US" w:eastAsia="zh-CN"/>
              </w:rPr>
              <w:t>62765252</w:t>
            </w:r>
            <w:r>
              <w:rPr>
                <w:color w:val="000000"/>
                <w:kern w:val="0"/>
                <w:sz w:val="20"/>
                <w:szCs w:val="20"/>
              </w:rPr>
              <w:t>、</w:t>
            </w:r>
            <w:r>
              <w:rPr>
                <w:rFonts w:hint="eastAsia"/>
                <w:color w:val="000000"/>
                <w:kern w:val="0"/>
                <w:sz w:val="20"/>
                <w:szCs w:val="20"/>
                <w:lang w:val="en-US" w:eastAsia="zh-CN"/>
              </w:rPr>
              <w:t>15906575011</w:t>
            </w:r>
          </w:p>
          <w:p>
            <w:pPr>
              <w:spacing w:line="240" w:lineRule="auto"/>
              <w:jc w:val="center"/>
              <w:rPr>
                <w:sz w:val="20"/>
                <w:szCs w:val="20"/>
              </w:rPr>
            </w:pPr>
            <w:r>
              <w:rPr>
                <w:rFonts w:hint="eastAsia"/>
                <w:color w:val="000000"/>
                <w:kern w:val="0"/>
                <w:sz w:val="20"/>
                <w:szCs w:val="20"/>
              </w:rPr>
              <w:t>监督举报电话：</w:t>
            </w:r>
            <w:r>
              <w:rPr>
                <w:color w:val="000000"/>
                <w:kern w:val="0"/>
                <w:sz w:val="20"/>
                <w:szCs w:val="20"/>
              </w:rPr>
              <w:t>12350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Merge w:val="continue"/>
            <w:vAlign w:val="center"/>
          </w:tcPr>
          <w:p>
            <w:pPr>
              <w:spacing w:line="240" w:lineRule="auto"/>
              <w:jc w:val="center"/>
              <w:rPr>
                <w:sz w:val="20"/>
                <w:szCs w:val="20"/>
              </w:rPr>
            </w:pPr>
          </w:p>
        </w:tc>
        <w:tc>
          <w:tcPr>
            <w:tcW w:w="1122" w:type="dxa"/>
            <w:vAlign w:val="center"/>
          </w:tcPr>
          <w:p>
            <w:pPr>
              <w:spacing w:line="240" w:lineRule="auto"/>
              <w:jc w:val="center"/>
              <w:rPr>
                <w:sz w:val="20"/>
                <w:szCs w:val="20"/>
              </w:rPr>
            </w:pPr>
            <w:r>
              <w:rPr>
                <w:rFonts w:hint="eastAsia" w:cs="Times New Roman"/>
                <w:sz w:val="20"/>
                <w:szCs w:val="20"/>
              </w:rPr>
              <w:t>其他工作信息</w:t>
            </w:r>
          </w:p>
        </w:tc>
        <w:tc>
          <w:tcPr>
            <w:tcW w:w="2964" w:type="dxa"/>
            <w:vAlign w:val="center"/>
          </w:tcPr>
          <w:p>
            <w:pPr>
              <w:spacing w:line="240" w:lineRule="auto"/>
              <w:rPr>
                <w:sz w:val="20"/>
                <w:szCs w:val="20"/>
              </w:rPr>
            </w:pPr>
            <w:r>
              <w:rPr>
                <w:rFonts w:hint="eastAsia" w:cs="Times New Roman"/>
                <w:sz w:val="20"/>
                <w:szCs w:val="20"/>
              </w:rPr>
              <w:t>市安委会成员单位及各区县市安委办工作信息</w:t>
            </w:r>
          </w:p>
        </w:tc>
        <w:tc>
          <w:tcPr>
            <w:tcW w:w="2115" w:type="dxa"/>
            <w:vAlign w:val="center"/>
          </w:tcPr>
          <w:p>
            <w:pPr>
              <w:spacing w:line="240" w:lineRule="auto"/>
              <w:jc w:val="center"/>
              <w:rPr>
                <w:sz w:val="20"/>
                <w:szCs w:val="20"/>
              </w:rPr>
            </w:pPr>
            <w:r>
              <w:rPr>
                <w:rFonts w:hint="eastAsia"/>
                <w:kern w:val="0"/>
                <w:sz w:val="20"/>
                <w:szCs w:val="20"/>
              </w:rPr>
              <w:t>《中华人民共和国政府信息公开条例》（国务院令第</w:t>
            </w:r>
            <w:r>
              <w:rPr>
                <w:kern w:val="0"/>
                <w:sz w:val="20"/>
                <w:szCs w:val="20"/>
              </w:rPr>
              <w:t>711</w:t>
            </w:r>
            <w:r>
              <w:rPr>
                <w:rFonts w:hint="eastAsia"/>
                <w:kern w:val="0"/>
                <w:sz w:val="20"/>
                <w:szCs w:val="20"/>
              </w:rPr>
              <w:t>号）</w:t>
            </w:r>
          </w:p>
        </w:tc>
        <w:tc>
          <w:tcPr>
            <w:tcW w:w="1326" w:type="dxa"/>
            <w:vAlign w:val="center"/>
          </w:tcPr>
          <w:p>
            <w:pPr>
              <w:spacing w:line="240" w:lineRule="auto"/>
              <w:jc w:val="center"/>
              <w:rPr>
                <w:sz w:val="20"/>
                <w:szCs w:val="20"/>
              </w:rPr>
            </w:pPr>
            <w:r>
              <w:rPr>
                <w:rFonts w:hint="eastAsia"/>
                <w:kern w:val="0"/>
                <w:sz w:val="20"/>
                <w:szCs w:val="20"/>
              </w:rPr>
              <w:t>办公室</w:t>
            </w:r>
          </w:p>
        </w:tc>
        <w:tc>
          <w:tcPr>
            <w:tcW w:w="1268" w:type="dxa"/>
            <w:vAlign w:val="center"/>
          </w:tcPr>
          <w:p>
            <w:pPr>
              <w:spacing w:line="240" w:lineRule="auto"/>
              <w:jc w:val="center"/>
              <w:rPr>
                <w:sz w:val="20"/>
                <w:szCs w:val="20"/>
              </w:rPr>
            </w:pPr>
            <w:r>
              <w:rPr>
                <w:kern w:val="0"/>
                <w:sz w:val="20"/>
                <w:szCs w:val="20"/>
              </w:rPr>
              <w:t>2</w:t>
            </w:r>
            <w:r>
              <w:rPr>
                <w:rStyle w:val="9"/>
                <w:rFonts w:hAnsi="Calibri"/>
              </w:rPr>
              <w:t>0</w:t>
            </w:r>
            <w:r>
              <w:rPr>
                <w:rStyle w:val="9"/>
                <w:rFonts w:hint="eastAsia"/>
              </w:rPr>
              <w:t>个工作日内</w:t>
            </w:r>
          </w:p>
        </w:tc>
        <w:tc>
          <w:tcPr>
            <w:tcW w:w="3092" w:type="dxa"/>
            <w:vMerge w:val="continue"/>
            <w:vAlign w:val="center"/>
          </w:tcPr>
          <w:p>
            <w:pPr>
              <w:spacing w:line="240" w:lineRule="auto"/>
              <w:jc w:val="left"/>
              <w:rPr>
                <w:sz w:val="20"/>
                <w:szCs w:val="20"/>
              </w:rPr>
            </w:pPr>
          </w:p>
        </w:tc>
        <w:tc>
          <w:tcPr>
            <w:tcW w:w="1285" w:type="dxa"/>
            <w:vMerge w:val="continue"/>
            <w:vAlign w:val="center"/>
          </w:tcPr>
          <w:p>
            <w:pPr>
              <w:spacing w:line="240" w:lineRule="auto"/>
              <w:jc w:val="center"/>
              <w:rPr>
                <w:sz w:val="20"/>
                <w:szCs w:val="20"/>
              </w:rPr>
            </w:pPr>
          </w:p>
        </w:tc>
        <w:tc>
          <w:tcPr>
            <w:tcW w:w="13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Merge w:val="continue"/>
            <w:vAlign w:val="center"/>
          </w:tcPr>
          <w:p>
            <w:pPr>
              <w:spacing w:line="240" w:lineRule="auto"/>
              <w:jc w:val="center"/>
              <w:rPr>
                <w:sz w:val="20"/>
                <w:szCs w:val="20"/>
              </w:rPr>
            </w:pPr>
          </w:p>
        </w:tc>
        <w:tc>
          <w:tcPr>
            <w:tcW w:w="1122" w:type="dxa"/>
            <w:vAlign w:val="center"/>
          </w:tcPr>
          <w:p>
            <w:pPr>
              <w:spacing w:line="240" w:lineRule="auto"/>
              <w:jc w:val="center"/>
              <w:rPr>
                <w:kern w:val="0"/>
                <w:sz w:val="20"/>
                <w:szCs w:val="20"/>
              </w:rPr>
            </w:pPr>
            <w:r>
              <w:rPr>
                <w:rFonts w:hint="eastAsia"/>
                <w:kern w:val="0"/>
                <w:sz w:val="20"/>
                <w:szCs w:val="20"/>
              </w:rPr>
              <w:t>通知公告</w:t>
            </w:r>
          </w:p>
        </w:tc>
        <w:tc>
          <w:tcPr>
            <w:tcW w:w="2964" w:type="dxa"/>
            <w:vAlign w:val="center"/>
          </w:tcPr>
          <w:p>
            <w:pPr>
              <w:spacing w:line="240" w:lineRule="auto"/>
              <w:rPr>
                <w:kern w:val="0"/>
                <w:sz w:val="20"/>
                <w:szCs w:val="20"/>
              </w:rPr>
            </w:pPr>
            <w:r>
              <w:rPr>
                <w:rFonts w:hint="eastAsia"/>
                <w:kern w:val="0"/>
                <w:sz w:val="20"/>
                <w:szCs w:val="20"/>
              </w:rPr>
              <w:t>以市安委会、防汛抗旱指挥部、减灾委员会、防震减灾工作领导小组、森林消防指挥部等市级议事协调机构以及应急管理局印发的各类通知公告</w:t>
            </w:r>
          </w:p>
        </w:tc>
        <w:tc>
          <w:tcPr>
            <w:tcW w:w="2115" w:type="dxa"/>
            <w:vAlign w:val="center"/>
          </w:tcPr>
          <w:p>
            <w:pPr>
              <w:spacing w:line="240" w:lineRule="auto"/>
              <w:jc w:val="center"/>
              <w:rPr>
                <w:kern w:val="0"/>
                <w:sz w:val="20"/>
                <w:szCs w:val="20"/>
              </w:rPr>
            </w:pPr>
            <w:r>
              <w:rPr>
                <w:rFonts w:hint="eastAsia"/>
                <w:kern w:val="0"/>
                <w:sz w:val="20"/>
                <w:szCs w:val="20"/>
              </w:rPr>
              <w:t>《中华人民共和国政府信息公开条例》（国务院令第</w:t>
            </w:r>
            <w:r>
              <w:rPr>
                <w:rStyle w:val="9"/>
              </w:rPr>
              <w:t>711</w:t>
            </w:r>
            <w:r>
              <w:rPr>
                <w:rStyle w:val="9"/>
                <w:rFonts w:hint="eastAsia"/>
              </w:rPr>
              <w:t>号）</w:t>
            </w:r>
          </w:p>
        </w:tc>
        <w:tc>
          <w:tcPr>
            <w:tcW w:w="1326" w:type="dxa"/>
            <w:vAlign w:val="center"/>
          </w:tcPr>
          <w:p>
            <w:pPr>
              <w:spacing w:line="240" w:lineRule="auto"/>
              <w:jc w:val="center"/>
              <w:rPr>
                <w:kern w:val="0"/>
                <w:sz w:val="20"/>
                <w:szCs w:val="20"/>
              </w:rPr>
            </w:pPr>
            <w:r>
              <w:rPr>
                <w:rFonts w:hint="eastAsia"/>
                <w:color w:val="000000"/>
                <w:kern w:val="0"/>
                <w:sz w:val="20"/>
                <w:szCs w:val="20"/>
              </w:rPr>
              <w:t>制定</w:t>
            </w:r>
            <w:r>
              <w:rPr>
                <w:rFonts w:hint="eastAsia"/>
                <w:color w:val="000000"/>
                <w:kern w:val="0"/>
                <w:sz w:val="20"/>
                <w:szCs w:val="20"/>
                <w:lang w:eastAsia="zh-CN"/>
              </w:rPr>
              <w:t>科</w:t>
            </w:r>
            <w:r>
              <w:rPr>
                <w:rFonts w:hint="eastAsia"/>
                <w:color w:val="000000"/>
                <w:kern w:val="0"/>
                <w:sz w:val="20"/>
                <w:szCs w:val="20"/>
              </w:rPr>
              <w:t>室</w:t>
            </w:r>
          </w:p>
        </w:tc>
        <w:tc>
          <w:tcPr>
            <w:tcW w:w="1268" w:type="dxa"/>
            <w:vAlign w:val="center"/>
          </w:tcPr>
          <w:p>
            <w:pPr>
              <w:spacing w:line="240" w:lineRule="auto"/>
              <w:jc w:val="center"/>
              <w:rPr>
                <w:kern w:val="0"/>
                <w:sz w:val="20"/>
                <w:szCs w:val="20"/>
              </w:rPr>
            </w:pPr>
            <w:r>
              <w:rPr>
                <w:kern w:val="0"/>
                <w:sz w:val="20"/>
                <w:szCs w:val="20"/>
              </w:rPr>
              <w:t>2</w:t>
            </w:r>
            <w:r>
              <w:rPr>
                <w:rStyle w:val="9"/>
                <w:rFonts w:hAnsi="Calibri"/>
              </w:rPr>
              <w:t>0</w:t>
            </w:r>
            <w:r>
              <w:rPr>
                <w:rStyle w:val="9"/>
                <w:rFonts w:hint="eastAsia"/>
              </w:rPr>
              <w:t>个工作日内</w:t>
            </w:r>
          </w:p>
        </w:tc>
        <w:tc>
          <w:tcPr>
            <w:tcW w:w="3092" w:type="dxa"/>
            <w:vMerge w:val="restart"/>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jc w:val="left"/>
              <w:rPr>
                <w:sz w:val="20"/>
                <w:szCs w:val="20"/>
              </w:rPr>
            </w:pPr>
            <w:r>
              <w:rPr>
                <w:rFonts w:hint="eastAsia"/>
                <w:sz w:val="20"/>
                <w:szCs w:val="20"/>
              </w:rPr>
              <w:t>□其他</w:t>
            </w:r>
          </w:p>
        </w:tc>
        <w:tc>
          <w:tcPr>
            <w:tcW w:w="1285" w:type="dxa"/>
            <w:vMerge w:val="continue"/>
            <w:vAlign w:val="center"/>
          </w:tcPr>
          <w:p>
            <w:pPr>
              <w:spacing w:line="240" w:lineRule="auto"/>
              <w:jc w:val="center"/>
              <w:rPr>
                <w:sz w:val="20"/>
                <w:szCs w:val="20"/>
              </w:rPr>
            </w:pPr>
          </w:p>
        </w:tc>
        <w:tc>
          <w:tcPr>
            <w:tcW w:w="13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Merge w:val="continue"/>
            <w:vAlign w:val="center"/>
          </w:tcPr>
          <w:p>
            <w:pPr>
              <w:spacing w:line="240" w:lineRule="auto"/>
              <w:jc w:val="center"/>
              <w:rPr>
                <w:sz w:val="20"/>
                <w:szCs w:val="20"/>
              </w:rPr>
            </w:pPr>
          </w:p>
        </w:tc>
        <w:tc>
          <w:tcPr>
            <w:tcW w:w="1122" w:type="dxa"/>
            <w:vAlign w:val="center"/>
          </w:tcPr>
          <w:p>
            <w:pPr>
              <w:spacing w:line="240" w:lineRule="auto"/>
              <w:jc w:val="center"/>
              <w:rPr>
                <w:kern w:val="0"/>
                <w:sz w:val="20"/>
                <w:szCs w:val="20"/>
              </w:rPr>
            </w:pPr>
            <w:r>
              <w:rPr>
                <w:rFonts w:hint="eastAsia"/>
                <w:kern w:val="0"/>
                <w:sz w:val="20"/>
                <w:szCs w:val="20"/>
              </w:rPr>
              <w:t>计划总结</w:t>
            </w:r>
          </w:p>
        </w:tc>
        <w:tc>
          <w:tcPr>
            <w:tcW w:w="2964" w:type="dxa"/>
            <w:vAlign w:val="center"/>
          </w:tcPr>
          <w:p>
            <w:pPr>
              <w:spacing w:line="240" w:lineRule="auto"/>
              <w:rPr>
                <w:kern w:val="0"/>
                <w:sz w:val="20"/>
                <w:szCs w:val="20"/>
              </w:rPr>
            </w:pPr>
            <w:r>
              <w:rPr>
                <w:rFonts w:hint="eastAsia"/>
                <w:kern w:val="0"/>
                <w:sz w:val="20"/>
                <w:szCs w:val="20"/>
              </w:rPr>
              <w:t>以市应急管理局印发的各类通知公告</w:t>
            </w:r>
          </w:p>
        </w:tc>
        <w:tc>
          <w:tcPr>
            <w:tcW w:w="2115" w:type="dxa"/>
            <w:vAlign w:val="center"/>
          </w:tcPr>
          <w:p>
            <w:pPr>
              <w:spacing w:line="240" w:lineRule="auto"/>
              <w:jc w:val="center"/>
              <w:rPr>
                <w:kern w:val="0"/>
                <w:sz w:val="20"/>
                <w:szCs w:val="20"/>
              </w:rPr>
            </w:pPr>
            <w:r>
              <w:rPr>
                <w:rFonts w:hint="eastAsia"/>
                <w:kern w:val="0"/>
                <w:sz w:val="20"/>
                <w:szCs w:val="20"/>
              </w:rPr>
              <w:t>《中华人民共和国政府信息公开条例》（国务院令第</w:t>
            </w:r>
            <w:r>
              <w:rPr>
                <w:rStyle w:val="9"/>
              </w:rPr>
              <w:t>711</w:t>
            </w:r>
            <w:r>
              <w:rPr>
                <w:rStyle w:val="9"/>
                <w:rFonts w:hint="eastAsia"/>
              </w:rPr>
              <w:t>号）</w:t>
            </w:r>
          </w:p>
        </w:tc>
        <w:tc>
          <w:tcPr>
            <w:tcW w:w="1326" w:type="dxa"/>
            <w:vAlign w:val="center"/>
          </w:tcPr>
          <w:p>
            <w:pPr>
              <w:spacing w:line="240" w:lineRule="auto"/>
              <w:jc w:val="center"/>
              <w:rPr>
                <w:kern w:val="0"/>
                <w:sz w:val="20"/>
                <w:szCs w:val="20"/>
              </w:rPr>
            </w:pPr>
            <w:r>
              <w:rPr>
                <w:rFonts w:hint="eastAsia"/>
                <w:color w:val="000000"/>
                <w:kern w:val="0"/>
                <w:sz w:val="20"/>
                <w:szCs w:val="20"/>
              </w:rPr>
              <w:t>制定</w:t>
            </w:r>
            <w:r>
              <w:rPr>
                <w:rFonts w:hint="eastAsia"/>
                <w:color w:val="000000"/>
                <w:kern w:val="0"/>
                <w:sz w:val="20"/>
                <w:szCs w:val="20"/>
                <w:lang w:eastAsia="zh-CN"/>
              </w:rPr>
              <w:t>科</w:t>
            </w:r>
            <w:r>
              <w:rPr>
                <w:rFonts w:hint="eastAsia"/>
                <w:color w:val="000000"/>
                <w:kern w:val="0"/>
                <w:sz w:val="20"/>
                <w:szCs w:val="20"/>
              </w:rPr>
              <w:t>室</w:t>
            </w:r>
          </w:p>
        </w:tc>
        <w:tc>
          <w:tcPr>
            <w:tcW w:w="1268" w:type="dxa"/>
            <w:vAlign w:val="center"/>
          </w:tcPr>
          <w:p>
            <w:pPr>
              <w:spacing w:line="240" w:lineRule="auto"/>
              <w:jc w:val="center"/>
              <w:rPr>
                <w:kern w:val="0"/>
                <w:sz w:val="20"/>
                <w:szCs w:val="20"/>
              </w:rPr>
            </w:pPr>
            <w:r>
              <w:rPr>
                <w:kern w:val="0"/>
                <w:sz w:val="20"/>
                <w:szCs w:val="20"/>
              </w:rPr>
              <w:t>2</w:t>
            </w:r>
            <w:r>
              <w:rPr>
                <w:rStyle w:val="9"/>
                <w:rFonts w:hAnsi="Calibri"/>
              </w:rPr>
              <w:t>0</w:t>
            </w:r>
            <w:r>
              <w:rPr>
                <w:rStyle w:val="9"/>
                <w:rFonts w:hint="eastAsia"/>
              </w:rPr>
              <w:t>个工作日内</w:t>
            </w:r>
          </w:p>
        </w:tc>
        <w:tc>
          <w:tcPr>
            <w:tcW w:w="3092" w:type="dxa"/>
            <w:vMerge w:val="continue"/>
            <w:vAlign w:val="center"/>
          </w:tcPr>
          <w:p>
            <w:pPr>
              <w:spacing w:line="240" w:lineRule="auto"/>
              <w:jc w:val="left"/>
              <w:rPr>
                <w:sz w:val="20"/>
                <w:szCs w:val="20"/>
              </w:rPr>
            </w:pPr>
          </w:p>
        </w:tc>
        <w:tc>
          <w:tcPr>
            <w:tcW w:w="1285" w:type="dxa"/>
            <w:vMerge w:val="continue"/>
            <w:vAlign w:val="center"/>
          </w:tcPr>
          <w:p>
            <w:pPr>
              <w:spacing w:line="240" w:lineRule="auto"/>
              <w:jc w:val="center"/>
              <w:rPr>
                <w:sz w:val="20"/>
                <w:szCs w:val="20"/>
              </w:rPr>
            </w:pPr>
          </w:p>
        </w:tc>
        <w:tc>
          <w:tcPr>
            <w:tcW w:w="13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Merge w:val="continue"/>
            <w:vAlign w:val="center"/>
          </w:tcPr>
          <w:p>
            <w:pPr>
              <w:spacing w:line="240" w:lineRule="auto"/>
              <w:jc w:val="center"/>
              <w:rPr>
                <w:sz w:val="20"/>
                <w:szCs w:val="20"/>
              </w:rPr>
            </w:pPr>
          </w:p>
        </w:tc>
        <w:tc>
          <w:tcPr>
            <w:tcW w:w="1122" w:type="dxa"/>
            <w:vAlign w:val="center"/>
          </w:tcPr>
          <w:p>
            <w:pPr>
              <w:spacing w:line="240" w:lineRule="auto"/>
              <w:jc w:val="center"/>
              <w:rPr>
                <w:sz w:val="20"/>
                <w:szCs w:val="20"/>
              </w:rPr>
            </w:pPr>
            <w:r>
              <w:rPr>
                <w:rFonts w:hint="eastAsia"/>
                <w:kern w:val="0"/>
                <w:sz w:val="20"/>
                <w:szCs w:val="20"/>
              </w:rPr>
              <w:t>预测预警</w:t>
            </w:r>
          </w:p>
        </w:tc>
        <w:tc>
          <w:tcPr>
            <w:tcW w:w="2964" w:type="dxa"/>
            <w:vAlign w:val="center"/>
          </w:tcPr>
          <w:p>
            <w:pPr>
              <w:spacing w:line="240" w:lineRule="auto"/>
              <w:rPr>
                <w:sz w:val="20"/>
                <w:szCs w:val="20"/>
              </w:rPr>
            </w:pPr>
            <w:r>
              <w:rPr>
                <w:rFonts w:hint="eastAsia"/>
                <w:kern w:val="0"/>
                <w:sz w:val="20"/>
                <w:szCs w:val="20"/>
              </w:rPr>
              <w:t>各类自然灾害预测预警信息</w:t>
            </w:r>
          </w:p>
        </w:tc>
        <w:tc>
          <w:tcPr>
            <w:tcW w:w="2115" w:type="dxa"/>
            <w:vAlign w:val="center"/>
          </w:tcPr>
          <w:p>
            <w:pPr>
              <w:spacing w:line="240" w:lineRule="auto"/>
              <w:jc w:val="center"/>
              <w:rPr>
                <w:sz w:val="20"/>
                <w:szCs w:val="20"/>
              </w:rPr>
            </w:pPr>
            <w:r>
              <w:rPr>
                <w:rFonts w:hint="eastAsia"/>
                <w:kern w:val="0"/>
                <w:sz w:val="20"/>
                <w:szCs w:val="20"/>
              </w:rPr>
              <w:t>《中华人民共和国政府信息公开条例》（国务院令第</w:t>
            </w:r>
            <w:r>
              <w:rPr>
                <w:rStyle w:val="9"/>
              </w:rPr>
              <w:t>711</w:t>
            </w:r>
            <w:r>
              <w:rPr>
                <w:rStyle w:val="9"/>
                <w:rFonts w:hint="eastAsia"/>
              </w:rPr>
              <w:t>号）</w:t>
            </w:r>
          </w:p>
        </w:tc>
        <w:tc>
          <w:tcPr>
            <w:tcW w:w="1326" w:type="dxa"/>
            <w:vAlign w:val="center"/>
          </w:tcPr>
          <w:p>
            <w:pPr>
              <w:spacing w:line="240" w:lineRule="auto"/>
              <w:jc w:val="center"/>
              <w:rPr>
                <w:sz w:val="20"/>
                <w:szCs w:val="20"/>
              </w:rPr>
            </w:pPr>
            <w:r>
              <w:rPr>
                <w:rFonts w:hint="eastAsia"/>
                <w:kern w:val="0"/>
                <w:sz w:val="20"/>
                <w:szCs w:val="20"/>
              </w:rPr>
              <w:t>应急指挥中心</w:t>
            </w:r>
          </w:p>
        </w:tc>
        <w:tc>
          <w:tcPr>
            <w:tcW w:w="1268" w:type="dxa"/>
            <w:vAlign w:val="center"/>
          </w:tcPr>
          <w:p>
            <w:pPr>
              <w:spacing w:line="240" w:lineRule="auto"/>
              <w:jc w:val="center"/>
              <w:rPr>
                <w:sz w:val="20"/>
                <w:szCs w:val="20"/>
              </w:rPr>
            </w:pPr>
            <w:r>
              <w:rPr>
                <w:kern w:val="0"/>
                <w:sz w:val="20"/>
                <w:szCs w:val="20"/>
              </w:rPr>
              <w:t>2</w:t>
            </w:r>
            <w:r>
              <w:rPr>
                <w:rStyle w:val="9"/>
                <w:rFonts w:hAnsi="Calibri"/>
              </w:rPr>
              <w:t>0</w:t>
            </w:r>
            <w:r>
              <w:rPr>
                <w:rStyle w:val="9"/>
                <w:rFonts w:hint="eastAsia"/>
              </w:rPr>
              <w:t>个工作日内</w:t>
            </w:r>
          </w:p>
        </w:tc>
        <w:tc>
          <w:tcPr>
            <w:tcW w:w="3092" w:type="dxa"/>
            <w:vMerge w:val="continue"/>
            <w:vAlign w:val="center"/>
          </w:tcPr>
          <w:p>
            <w:pPr>
              <w:spacing w:line="240" w:lineRule="auto"/>
              <w:jc w:val="left"/>
              <w:rPr>
                <w:sz w:val="20"/>
                <w:szCs w:val="20"/>
              </w:rPr>
            </w:pPr>
          </w:p>
        </w:tc>
        <w:tc>
          <w:tcPr>
            <w:tcW w:w="1285" w:type="dxa"/>
            <w:vMerge w:val="continue"/>
            <w:vAlign w:val="center"/>
          </w:tcPr>
          <w:p>
            <w:pPr>
              <w:spacing w:line="240" w:lineRule="auto"/>
              <w:jc w:val="left"/>
              <w:rPr>
                <w:sz w:val="20"/>
                <w:szCs w:val="20"/>
              </w:rPr>
            </w:pPr>
          </w:p>
        </w:tc>
        <w:tc>
          <w:tcPr>
            <w:tcW w:w="13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Merge w:val="continue"/>
            <w:vAlign w:val="center"/>
          </w:tcPr>
          <w:p>
            <w:pPr>
              <w:spacing w:line="240" w:lineRule="auto"/>
              <w:jc w:val="center"/>
              <w:rPr>
                <w:sz w:val="20"/>
                <w:szCs w:val="20"/>
              </w:rPr>
            </w:pPr>
          </w:p>
        </w:tc>
        <w:tc>
          <w:tcPr>
            <w:tcW w:w="1122" w:type="dxa"/>
            <w:vAlign w:val="center"/>
          </w:tcPr>
          <w:p>
            <w:pPr>
              <w:spacing w:line="240" w:lineRule="auto"/>
              <w:jc w:val="center"/>
              <w:rPr>
                <w:sz w:val="20"/>
                <w:szCs w:val="20"/>
              </w:rPr>
            </w:pPr>
            <w:r>
              <w:rPr>
                <w:rFonts w:hint="eastAsia"/>
                <w:kern w:val="0"/>
                <w:sz w:val="20"/>
                <w:szCs w:val="20"/>
              </w:rPr>
              <w:t>应急救援</w:t>
            </w:r>
          </w:p>
        </w:tc>
        <w:tc>
          <w:tcPr>
            <w:tcW w:w="2964" w:type="dxa"/>
            <w:vAlign w:val="center"/>
          </w:tcPr>
          <w:p>
            <w:pPr>
              <w:spacing w:line="240" w:lineRule="auto"/>
              <w:rPr>
                <w:sz w:val="20"/>
                <w:szCs w:val="20"/>
              </w:rPr>
            </w:pPr>
            <w:r>
              <w:rPr>
                <w:rFonts w:hint="eastAsia"/>
                <w:kern w:val="0"/>
                <w:sz w:val="20"/>
                <w:szCs w:val="20"/>
              </w:rPr>
              <w:t>安全生产类、自然灾害类应急救援工作</w:t>
            </w:r>
          </w:p>
        </w:tc>
        <w:tc>
          <w:tcPr>
            <w:tcW w:w="2115" w:type="dxa"/>
            <w:vAlign w:val="center"/>
          </w:tcPr>
          <w:p>
            <w:pPr>
              <w:spacing w:line="240" w:lineRule="auto"/>
              <w:jc w:val="center"/>
              <w:rPr>
                <w:sz w:val="20"/>
                <w:szCs w:val="20"/>
              </w:rPr>
            </w:pPr>
            <w:r>
              <w:rPr>
                <w:rFonts w:hint="eastAsia"/>
                <w:kern w:val="0"/>
                <w:sz w:val="20"/>
                <w:szCs w:val="20"/>
              </w:rPr>
              <w:t>《中华人民共和国政府信息公开条例》（国务院令第</w:t>
            </w:r>
            <w:r>
              <w:rPr>
                <w:rStyle w:val="9"/>
              </w:rPr>
              <w:t>711</w:t>
            </w:r>
            <w:r>
              <w:rPr>
                <w:rStyle w:val="9"/>
                <w:rFonts w:hint="eastAsia"/>
              </w:rPr>
              <w:t>号）</w:t>
            </w:r>
          </w:p>
        </w:tc>
        <w:tc>
          <w:tcPr>
            <w:tcW w:w="1326" w:type="dxa"/>
            <w:vAlign w:val="center"/>
          </w:tcPr>
          <w:p>
            <w:pPr>
              <w:widowControl/>
              <w:spacing w:line="240" w:lineRule="auto"/>
              <w:jc w:val="center"/>
              <w:textAlignment w:val="center"/>
              <w:rPr>
                <w:kern w:val="0"/>
                <w:sz w:val="20"/>
                <w:szCs w:val="20"/>
              </w:rPr>
            </w:pPr>
            <w:r>
              <w:rPr>
                <w:rFonts w:hint="eastAsia"/>
                <w:kern w:val="0"/>
                <w:sz w:val="20"/>
                <w:szCs w:val="20"/>
              </w:rPr>
              <w:t>应急指挥中心</w:t>
            </w:r>
          </w:p>
          <w:p>
            <w:pPr>
              <w:widowControl/>
              <w:spacing w:line="240" w:lineRule="auto"/>
              <w:jc w:val="center"/>
              <w:textAlignment w:val="center"/>
              <w:rPr>
                <w:kern w:val="0"/>
                <w:sz w:val="20"/>
                <w:szCs w:val="20"/>
              </w:rPr>
            </w:pPr>
            <w:r>
              <w:rPr>
                <w:rFonts w:hint="eastAsia"/>
                <w:kern w:val="0"/>
                <w:sz w:val="20"/>
                <w:szCs w:val="20"/>
              </w:rPr>
              <w:t>防汛抗旱与减灾救灾处</w:t>
            </w:r>
          </w:p>
          <w:p>
            <w:pPr>
              <w:spacing w:line="240" w:lineRule="auto"/>
              <w:jc w:val="center"/>
              <w:rPr>
                <w:rFonts w:hint="eastAsia" w:eastAsia="宋体"/>
                <w:sz w:val="20"/>
                <w:szCs w:val="20"/>
                <w:lang w:eastAsia="zh-CN"/>
              </w:rPr>
            </w:pPr>
            <w:r>
              <w:rPr>
                <w:rFonts w:hint="eastAsia"/>
                <w:kern w:val="0"/>
                <w:sz w:val="20"/>
                <w:szCs w:val="20"/>
              </w:rPr>
              <w:t>地震和地质灾害</w:t>
            </w:r>
            <w:r>
              <w:rPr>
                <w:rFonts w:hint="eastAsia"/>
                <w:kern w:val="0"/>
                <w:sz w:val="20"/>
                <w:szCs w:val="20"/>
                <w:lang w:eastAsia="zh-CN"/>
              </w:rPr>
              <w:t>救援科</w:t>
            </w:r>
          </w:p>
        </w:tc>
        <w:tc>
          <w:tcPr>
            <w:tcW w:w="1268" w:type="dxa"/>
            <w:vAlign w:val="center"/>
          </w:tcPr>
          <w:p>
            <w:pPr>
              <w:spacing w:line="240" w:lineRule="auto"/>
              <w:jc w:val="center"/>
              <w:rPr>
                <w:sz w:val="20"/>
                <w:szCs w:val="20"/>
              </w:rPr>
            </w:pPr>
            <w:r>
              <w:rPr>
                <w:kern w:val="0"/>
                <w:sz w:val="20"/>
                <w:szCs w:val="20"/>
              </w:rPr>
              <w:t>2</w:t>
            </w:r>
            <w:r>
              <w:rPr>
                <w:rStyle w:val="9"/>
                <w:rFonts w:hAnsi="Calibri"/>
              </w:rPr>
              <w:t>0</w:t>
            </w:r>
            <w:r>
              <w:rPr>
                <w:rStyle w:val="9"/>
                <w:rFonts w:hint="eastAsia"/>
              </w:rPr>
              <w:t>个工作日内</w:t>
            </w:r>
          </w:p>
        </w:tc>
        <w:tc>
          <w:tcPr>
            <w:tcW w:w="3092" w:type="dxa"/>
            <w:vMerge w:val="continue"/>
            <w:vAlign w:val="center"/>
          </w:tcPr>
          <w:p>
            <w:pPr>
              <w:spacing w:line="240" w:lineRule="auto"/>
              <w:jc w:val="left"/>
              <w:rPr>
                <w:sz w:val="20"/>
                <w:szCs w:val="20"/>
              </w:rPr>
            </w:pPr>
          </w:p>
        </w:tc>
        <w:tc>
          <w:tcPr>
            <w:tcW w:w="1285" w:type="dxa"/>
            <w:vMerge w:val="continue"/>
            <w:vAlign w:val="center"/>
          </w:tcPr>
          <w:p>
            <w:pPr>
              <w:spacing w:line="240" w:lineRule="auto"/>
              <w:jc w:val="left"/>
              <w:rPr>
                <w:sz w:val="20"/>
                <w:szCs w:val="20"/>
              </w:rPr>
            </w:pPr>
          </w:p>
        </w:tc>
        <w:tc>
          <w:tcPr>
            <w:tcW w:w="13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Merge w:val="continue"/>
            <w:vAlign w:val="center"/>
          </w:tcPr>
          <w:p>
            <w:pPr>
              <w:spacing w:line="240" w:lineRule="auto"/>
              <w:jc w:val="center"/>
              <w:rPr>
                <w:sz w:val="20"/>
                <w:szCs w:val="20"/>
              </w:rPr>
            </w:pPr>
          </w:p>
        </w:tc>
        <w:tc>
          <w:tcPr>
            <w:tcW w:w="1122" w:type="dxa"/>
            <w:vAlign w:val="center"/>
          </w:tcPr>
          <w:p>
            <w:pPr>
              <w:spacing w:line="240" w:lineRule="auto"/>
              <w:jc w:val="center"/>
              <w:rPr>
                <w:sz w:val="20"/>
                <w:szCs w:val="20"/>
              </w:rPr>
            </w:pPr>
            <w:r>
              <w:rPr>
                <w:rFonts w:hint="eastAsia"/>
                <w:kern w:val="0"/>
                <w:sz w:val="20"/>
                <w:szCs w:val="20"/>
              </w:rPr>
              <w:t>应急预案</w:t>
            </w:r>
          </w:p>
        </w:tc>
        <w:tc>
          <w:tcPr>
            <w:tcW w:w="2964" w:type="dxa"/>
            <w:vAlign w:val="center"/>
          </w:tcPr>
          <w:p>
            <w:pPr>
              <w:spacing w:line="240" w:lineRule="auto"/>
              <w:rPr>
                <w:sz w:val="20"/>
                <w:szCs w:val="20"/>
              </w:rPr>
            </w:pPr>
            <w:r>
              <w:rPr>
                <w:rFonts w:hint="eastAsia"/>
                <w:kern w:val="0"/>
                <w:sz w:val="20"/>
                <w:szCs w:val="20"/>
              </w:rPr>
              <w:t>安全生产类、自然灾害类专项预案及各类应急预案全文</w:t>
            </w:r>
          </w:p>
        </w:tc>
        <w:tc>
          <w:tcPr>
            <w:tcW w:w="2115" w:type="dxa"/>
            <w:vAlign w:val="center"/>
          </w:tcPr>
          <w:p>
            <w:pPr>
              <w:spacing w:line="240" w:lineRule="auto"/>
              <w:jc w:val="center"/>
              <w:rPr>
                <w:sz w:val="20"/>
                <w:szCs w:val="20"/>
              </w:rPr>
            </w:pPr>
            <w:r>
              <w:rPr>
                <w:rFonts w:hint="eastAsia"/>
                <w:kern w:val="0"/>
                <w:sz w:val="20"/>
                <w:szCs w:val="20"/>
              </w:rPr>
              <w:t>《中华人民共和国政府信息公开条例》（国务院令第</w:t>
            </w:r>
            <w:r>
              <w:rPr>
                <w:rStyle w:val="9"/>
              </w:rPr>
              <w:t>711</w:t>
            </w:r>
            <w:r>
              <w:rPr>
                <w:rStyle w:val="9"/>
                <w:rFonts w:hint="eastAsia"/>
              </w:rPr>
              <w:t>号）</w:t>
            </w:r>
          </w:p>
        </w:tc>
        <w:tc>
          <w:tcPr>
            <w:tcW w:w="1326" w:type="dxa"/>
            <w:vAlign w:val="center"/>
          </w:tcPr>
          <w:p>
            <w:pPr>
              <w:spacing w:line="240" w:lineRule="auto"/>
              <w:jc w:val="center"/>
              <w:rPr>
                <w:sz w:val="20"/>
                <w:szCs w:val="20"/>
              </w:rPr>
            </w:pPr>
            <w:r>
              <w:rPr>
                <w:rFonts w:hint="eastAsia"/>
                <w:color w:val="000000"/>
                <w:kern w:val="0"/>
                <w:sz w:val="20"/>
                <w:szCs w:val="20"/>
              </w:rPr>
              <w:t>制定</w:t>
            </w:r>
            <w:r>
              <w:rPr>
                <w:rFonts w:hint="eastAsia"/>
                <w:color w:val="000000"/>
                <w:kern w:val="0"/>
                <w:sz w:val="20"/>
                <w:szCs w:val="20"/>
                <w:lang w:eastAsia="zh-CN"/>
              </w:rPr>
              <w:t>科</w:t>
            </w:r>
            <w:r>
              <w:rPr>
                <w:rFonts w:hint="eastAsia"/>
                <w:color w:val="000000"/>
                <w:kern w:val="0"/>
                <w:sz w:val="20"/>
                <w:szCs w:val="20"/>
              </w:rPr>
              <w:t>室</w:t>
            </w:r>
          </w:p>
        </w:tc>
        <w:tc>
          <w:tcPr>
            <w:tcW w:w="1268" w:type="dxa"/>
            <w:vAlign w:val="center"/>
          </w:tcPr>
          <w:p>
            <w:pPr>
              <w:spacing w:line="240" w:lineRule="auto"/>
              <w:jc w:val="center"/>
              <w:rPr>
                <w:sz w:val="20"/>
                <w:szCs w:val="20"/>
              </w:rPr>
            </w:pPr>
            <w:r>
              <w:rPr>
                <w:kern w:val="0"/>
                <w:sz w:val="20"/>
                <w:szCs w:val="20"/>
              </w:rPr>
              <w:t>2</w:t>
            </w:r>
            <w:r>
              <w:rPr>
                <w:rStyle w:val="9"/>
                <w:rFonts w:hAnsi="Calibri"/>
              </w:rPr>
              <w:t>0</w:t>
            </w:r>
            <w:r>
              <w:rPr>
                <w:rStyle w:val="9"/>
                <w:rFonts w:hint="eastAsia"/>
              </w:rPr>
              <w:t>个工作日内</w:t>
            </w:r>
          </w:p>
        </w:tc>
        <w:tc>
          <w:tcPr>
            <w:tcW w:w="3092" w:type="dxa"/>
            <w:vMerge w:val="restart"/>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jc w:val="left"/>
              <w:rPr>
                <w:sz w:val="20"/>
                <w:szCs w:val="20"/>
              </w:rPr>
            </w:pPr>
            <w:r>
              <w:rPr>
                <w:rFonts w:hint="eastAsia"/>
                <w:sz w:val="20"/>
                <w:szCs w:val="20"/>
              </w:rPr>
              <w:t>□其他</w:t>
            </w:r>
          </w:p>
        </w:tc>
        <w:tc>
          <w:tcPr>
            <w:tcW w:w="1285"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jc w:val="left"/>
              <w:rPr>
                <w:sz w:val="20"/>
                <w:szCs w:val="20"/>
              </w:rPr>
            </w:pPr>
            <w:r>
              <w:rPr>
                <w:rFonts w:hint="eastAsia"/>
                <w:sz w:val="20"/>
                <w:szCs w:val="20"/>
              </w:rPr>
              <w:t>□其他</w:t>
            </w:r>
          </w:p>
        </w:tc>
        <w:tc>
          <w:tcPr>
            <w:tcW w:w="13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7" w:hRule="atLeast"/>
        </w:trPr>
        <w:tc>
          <w:tcPr>
            <w:tcW w:w="1120" w:type="dxa"/>
            <w:vMerge w:val="continue"/>
            <w:vAlign w:val="center"/>
          </w:tcPr>
          <w:p>
            <w:pPr>
              <w:spacing w:line="240" w:lineRule="auto"/>
              <w:jc w:val="center"/>
              <w:rPr>
                <w:sz w:val="20"/>
                <w:szCs w:val="20"/>
              </w:rPr>
            </w:pPr>
          </w:p>
        </w:tc>
        <w:tc>
          <w:tcPr>
            <w:tcW w:w="1122" w:type="dxa"/>
            <w:vAlign w:val="center"/>
          </w:tcPr>
          <w:p>
            <w:pPr>
              <w:spacing w:line="240" w:lineRule="auto"/>
              <w:jc w:val="center"/>
              <w:rPr>
                <w:sz w:val="20"/>
                <w:szCs w:val="20"/>
              </w:rPr>
            </w:pPr>
            <w:r>
              <w:rPr>
                <w:rFonts w:hint="eastAsia"/>
                <w:kern w:val="0"/>
                <w:sz w:val="20"/>
                <w:szCs w:val="20"/>
              </w:rPr>
              <w:t>统计分析</w:t>
            </w:r>
          </w:p>
        </w:tc>
        <w:tc>
          <w:tcPr>
            <w:tcW w:w="2964" w:type="dxa"/>
            <w:vAlign w:val="center"/>
          </w:tcPr>
          <w:p>
            <w:pPr>
              <w:spacing w:line="240" w:lineRule="auto"/>
              <w:rPr>
                <w:sz w:val="20"/>
                <w:szCs w:val="20"/>
              </w:rPr>
            </w:pPr>
            <w:r>
              <w:rPr>
                <w:rFonts w:hint="eastAsia"/>
                <w:kern w:val="0"/>
                <w:sz w:val="20"/>
                <w:szCs w:val="20"/>
              </w:rPr>
              <w:t>以市安委会、消安委、防汛抗旱指挥部、减灾委员会、防震减灾工作领导小组、森林消防指挥部等市级议事协调机构名义进行的各类统计分析</w:t>
            </w:r>
          </w:p>
        </w:tc>
        <w:tc>
          <w:tcPr>
            <w:tcW w:w="2115" w:type="dxa"/>
            <w:vAlign w:val="center"/>
          </w:tcPr>
          <w:p>
            <w:pPr>
              <w:spacing w:line="240" w:lineRule="auto"/>
              <w:jc w:val="center"/>
              <w:rPr>
                <w:sz w:val="20"/>
                <w:szCs w:val="20"/>
              </w:rPr>
            </w:pPr>
            <w:r>
              <w:rPr>
                <w:rFonts w:hint="eastAsia"/>
                <w:kern w:val="0"/>
                <w:sz w:val="20"/>
                <w:szCs w:val="20"/>
              </w:rPr>
              <w:t>《中华人民共和国政府信息公开条例》（国务院令第</w:t>
            </w:r>
            <w:r>
              <w:rPr>
                <w:rStyle w:val="9"/>
              </w:rPr>
              <w:t>711</w:t>
            </w:r>
            <w:r>
              <w:rPr>
                <w:rStyle w:val="9"/>
                <w:rFonts w:hint="eastAsia"/>
              </w:rPr>
              <w:t>号）</w:t>
            </w:r>
          </w:p>
        </w:tc>
        <w:tc>
          <w:tcPr>
            <w:tcW w:w="1326" w:type="dxa"/>
            <w:vAlign w:val="center"/>
          </w:tcPr>
          <w:p>
            <w:pPr>
              <w:spacing w:line="240" w:lineRule="auto"/>
              <w:jc w:val="center"/>
              <w:rPr>
                <w:sz w:val="20"/>
                <w:szCs w:val="20"/>
              </w:rPr>
            </w:pPr>
            <w:r>
              <w:rPr>
                <w:rFonts w:hint="eastAsia"/>
                <w:kern w:val="0"/>
                <w:sz w:val="20"/>
                <w:szCs w:val="20"/>
              </w:rPr>
              <w:t>应急指挥中心</w:t>
            </w:r>
          </w:p>
        </w:tc>
        <w:tc>
          <w:tcPr>
            <w:tcW w:w="1268" w:type="dxa"/>
            <w:vAlign w:val="center"/>
          </w:tcPr>
          <w:p>
            <w:pPr>
              <w:spacing w:line="240" w:lineRule="auto"/>
              <w:jc w:val="center"/>
              <w:rPr>
                <w:sz w:val="20"/>
                <w:szCs w:val="20"/>
              </w:rPr>
            </w:pPr>
            <w:r>
              <w:rPr>
                <w:kern w:val="0"/>
                <w:sz w:val="20"/>
                <w:szCs w:val="20"/>
              </w:rPr>
              <w:t>2</w:t>
            </w:r>
            <w:r>
              <w:rPr>
                <w:rStyle w:val="9"/>
                <w:rFonts w:hAnsi="Calibri"/>
              </w:rPr>
              <w:t>0</w:t>
            </w:r>
            <w:r>
              <w:rPr>
                <w:rStyle w:val="9"/>
                <w:rFonts w:hint="eastAsia"/>
              </w:rPr>
              <w:t>个工作日内</w:t>
            </w:r>
          </w:p>
        </w:tc>
        <w:tc>
          <w:tcPr>
            <w:tcW w:w="3092" w:type="dxa"/>
            <w:vMerge w:val="continue"/>
            <w:vAlign w:val="center"/>
          </w:tcPr>
          <w:p>
            <w:pPr>
              <w:spacing w:line="240" w:lineRule="auto"/>
              <w:jc w:val="left"/>
              <w:rPr>
                <w:sz w:val="20"/>
                <w:szCs w:val="20"/>
              </w:rPr>
            </w:pPr>
          </w:p>
        </w:tc>
        <w:tc>
          <w:tcPr>
            <w:tcW w:w="1285" w:type="dxa"/>
            <w:vMerge w:val="continue"/>
            <w:vAlign w:val="center"/>
          </w:tcPr>
          <w:p>
            <w:pPr>
              <w:spacing w:line="240" w:lineRule="auto"/>
              <w:jc w:val="left"/>
              <w:rPr>
                <w:sz w:val="20"/>
                <w:szCs w:val="20"/>
              </w:rPr>
            </w:pPr>
          </w:p>
        </w:tc>
        <w:tc>
          <w:tcPr>
            <w:tcW w:w="13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7" w:hRule="atLeast"/>
        </w:trPr>
        <w:tc>
          <w:tcPr>
            <w:tcW w:w="1120" w:type="dxa"/>
            <w:vMerge w:val="continue"/>
            <w:vAlign w:val="center"/>
          </w:tcPr>
          <w:p>
            <w:pPr>
              <w:spacing w:line="240" w:lineRule="auto"/>
              <w:jc w:val="center"/>
              <w:rPr>
                <w:sz w:val="20"/>
                <w:szCs w:val="20"/>
              </w:rPr>
            </w:pPr>
          </w:p>
        </w:tc>
        <w:tc>
          <w:tcPr>
            <w:tcW w:w="1122" w:type="dxa"/>
            <w:vAlign w:val="center"/>
          </w:tcPr>
          <w:p>
            <w:pPr>
              <w:spacing w:line="240" w:lineRule="auto"/>
              <w:jc w:val="center"/>
              <w:rPr>
                <w:kern w:val="0"/>
                <w:sz w:val="20"/>
                <w:szCs w:val="20"/>
              </w:rPr>
            </w:pPr>
            <w:r>
              <w:rPr>
                <w:rFonts w:hint="eastAsia"/>
                <w:kern w:val="0"/>
                <w:sz w:val="20"/>
                <w:szCs w:val="20"/>
              </w:rPr>
              <w:t>隐患排查治理统计分析</w:t>
            </w:r>
          </w:p>
        </w:tc>
        <w:tc>
          <w:tcPr>
            <w:tcW w:w="2964" w:type="dxa"/>
            <w:vAlign w:val="center"/>
          </w:tcPr>
          <w:p>
            <w:pPr>
              <w:spacing w:line="240" w:lineRule="auto"/>
              <w:rPr>
                <w:kern w:val="0"/>
                <w:sz w:val="20"/>
                <w:szCs w:val="20"/>
              </w:rPr>
            </w:pPr>
            <w:r>
              <w:rPr>
                <w:rFonts w:hint="eastAsia"/>
                <w:kern w:val="0"/>
                <w:sz w:val="20"/>
                <w:szCs w:val="20"/>
              </w:rPr>
              <w:t>与隐患排查治理相关的各类统计分析</w:t>
            </w:r>
          </w:p>
        </w:tc>
        <w:tc>
          <w:tcPr>
            <w:tcW w:w="2115" w:type="dxa"/>
            <w:vAlign w:val="center"/>
          </w:tcPr>
          <w:p>
            <w:pPr>
              <w:spacing w:line="240" w:lineRule="auto"/>
              <w:jc w:val="center"/>
              <w:rPr>
                <w:sz w:val="20"/>
                <w:szCs w:val="20"/>
              </w:rPr>
            </w:pPr>
            <w:r>
              <w:rPr>
                <w:rFonts w:hint="eastAsia"/>
                <w:kern w:val="0"/>
                <w:sz w:val="20"/>
                <w:szCs w:val="20"/>
              </w:rPr>
              <w:t>《中华人民共和国政府信息公开条例》（国务院令第</w:t>
            </w:r>
            <w:r>
              <w:rPr>
                <w:rStyle w:val="9"/>
              </w:rPr>
              <w:t>711</w:t>
            </w:r>
            <w:r>
              <w:rPr>
                <w:rStyle w:val="9"/>
                <w:rFonts w:hint="eastAsia"/>
              </w:rPr>
              <w:t>号）</w:t>
            </w:r>
          </w:p>
        </w:tc>
        <w:tc>
          <w:tcPr>
            <w:tcW w:w="1326" w:type="dxa"/>
            <w:vAlign w:val="center"/>
          </w:tcPr>
          <w:p>
            <w:pPr>
              <w:spacing w:line="240" w:lineRule="auto"/>
              <w:jc w:val="center"/>
              <w:rPr>
                <w:rFonts w:hint="eastAsia" w:eastAsia="宋体"/>
                <w:kern w:val="0"/>
                <w:sz w:val="20"/>
                <w:szCs w:val="20"/>
                <w:lang w:eastAsia="zh-CN"/>
              </w:rPr>
            </w:pPr>
            <w:r>
              <w:rPr>
                <w:rFonts w:hint="eastAsia"/>
                <w:color w:val="000000"/>
                <w:kern w:val="0"/>
                <w:sz w:val="20"/>
                <w:szCs w:val="20"/>
                <w:lang w:eastAsia="zh-CN"/>
              </w:rPr>
              <w:t>综合协调科</w:t>
            </w:r>
          </w:p>
        </w:tc>
        <w:tc>
          <w:tcPr>
            <w:tcW w:w="1268" w:type="dxa"/>
            <w:vAlign w:val="center"/>
          </w:tcPr>
          <w:p>
            <w:pPr>
              <w:spacing w:line="240" w:lineRule="auto"/>
              <w:jc w:val="center"/>
              <w:rPr>
                <w:sz w:val="20"/>
                <w:szCs w:val="20"/>
              </w:rPr>
            </w:pPr>
            <w:r>
              <w:rPr>
                <w:kern w:val="0"/>
                <w:sz w:val="20"/>
                <w:szCs w:val="20"/>
              </w:rPr>
              <w:t>2</w:t>
            </w:r>
            <w:r>
              <w:rPr>
                <w:rStyle w:val="9"/>
                <w:rFonts w:hAnsi="Calibri"/>
              </w:rPr>
              <w:t>0</w:t>
            </w:r>
            <w:r>
              <w:rPr>
                <w:rStyle w:val="9"/>
                <w:rFonts w:hint="eastAsia"/>
              </w:rPr>
              <w:t>个工作日内</w:t>
            </w:r>
          </w:p>
        </w:tc>
        <w:tc>
          <w:tcPr>
            <w:tcW w:w="3092" w:type="dxa"/>
            <w:vMerge w:val="continue"/>
            <w:vAlign w:val="center"/>
          </w:tcPr>
          <w:p>
            <w:pPr>
              <w:spacing w:line="240" w:lineRule="auto"/>
              <w:rPr>
                <w:rFonts w:ascii="Segoe UI Symbol" w:hAnsi="Segoe UI Symbol" w:cs="Segoe UI Symbol"/>
                <w:sz w:val="20"/>
                <w:szCs w:val="20"/>
              </w:rPr>
            </w:pPr>
          </w:p>
        </w:tc>
        <w:tc>
          <w:tcPr>
            <w:tcW w:w="1285" w:type="dxa"/>
            <w:vMerge w:val="continue"/>
            <w:vAlign w:val="center"/>
          </w:tcPr>
          <w:p>
            <w:pPr>
              <w:spacing w:line="240" w:lineRule="auto"/>
              <w:rPr>
                <w:sz w:val="20"/>
                <w:szCs w:val="20"/>
              </w:rPr>
            </w:pPr>
          </w:p>
        </w:tc>
        <w:tc>
          <w:tcPr>
            <w:tcW w:w="13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Merge w:val="continue"/>
            <w:vAlign w:val="center"/>
          </w:tcPr>
          <w:p>
            <w:pPr>
              <w:spacing w:line="240" w:lineRule="auto"/>
              <w:jc w:val="center"/>
              <w:rPr>
                <w:sz w:val="20"/>
                <w:szCs w:val="20"/>
              </w:rPr>
            </w:pPr>
          </w:p>
        </w:tc>
        <w:tc>
          <w:tcPr>
            <w:tcW w:w="1122" w:type="dxa"/>
            <w:vAlign w:val="center"/>
          </w:tcPr>
          <w:p>
            <w:pPr>
              <w:spacing w:line="240" w:lineRule="auto"/>
              <w:jc w:val="center"/>
              <w:rPr>
                <w:sz w:val="20"/>
                <w:szCs w:val="20"/>
              </w:rPr>
            </w:pPr>
            <w:r>
              <w:rPr>
                <w:rFonts w:hint="eastAsia"/>
                <w:kern w:val="0"/>
                <w:sz w:val="20"/>
                <w:szCs w:val="20"/>
              </w:rPr>
              <w:t>监管工作</w:t>
            </w:r>
          </w:p>
        </w:tc>
        <w:tc>
          <w:tcPr>
            <w:tcW w:w="2964" w:type="dxa"/>
            <w:vAlign w:val="center"/>
          </w:tcPr>
          <w:p>
            <w:pPr>
              <w:spacing w:line="240" w:lineRule="auto"/>
              <w:rPr>
                <w:sz w:val="20"/>
                <w:szCs w:val="20"/>
              </w:rPr>
            </w:pPr>
            <w:r>
              <w:rPr>
                <w:rFonts w:hint="eastAsia"/>
                <w:kern w:val="0"/>
                <w:sz w:val="20"/>
                <w:szCs w:val="20"/>
              </w:rPr>
              <w:t>消防、石油、化工、医药、危险化学品和非煤矿山（含地质勘探）、烟花爆竹、冶金、有色、建材、机械、轻工、纺织、烟草、商贸等安全生产监督管理工作</w:t>
            </w:r>
          </w:p>
        </w:tc>
        <w:tc>
          <w:tcPr>
            <w:tcW w:w="2115" w:type="dxa"/>
            <w:vAlign w:val="center"/>
          </w:tcPr>
          <w:p>
            <w:pPr>
              <w:spacing w:line="240" w:lineRule="auto"/>
              <w:jc w:val="center"/>
              <w:rPr>
                <w:sz w:val="20"/>
                <w:szCs w:val="20"/>
              </w:rPr>
            </w:pPr>
            <w:r>
              <w:rPr>
                <w:rFonts w:hint="eastAsia"/>
                <w:kern w:val="0"/>
                <w:sz w:val="20"/>
                <w:szCs w:val="20"/>
              </w:rPr>
              <w:t>《中华人民共和国政府信息公开条例》（国务院令第</w:t>
            </w:r>
            <w:r>
              <w:rPr>
                <w:rStyle w:val="9"/>
              </w:rPr>
              <w:t>711</w:t>
            </w:r>
            <w:r>
              <w:rPr>
                <w:rStyle w:val="9"/>
                <w:rFonts w:hint="eastAsia"/>
              </w:rPr>
              <w:t>号）</w:t>
            </w:r>
          </w:p>
        </w:tc>
        <w:tc>
          <w:tcPr>
            <w:tcW w:w="1326" w:type="dxa"/>
            <w:vAlign w:val="center"/>
          </w:tcPr>
          <w:p>
            <w:pPr>
              <w:widowControl/>
              <w:spacing w:line="240" w:lineRule="auto"/>
              <w:jc w:val="center"/>
              <w:textAlignment w:val="center"/>
              <w:rPr>
                <w:rFonts w:hint="eastAsia" w:eastAsia="宋体"/>
                <w:color w:val="000000"/>
                <w:kern w:val="0"/>
                <w:sz w:val="20"/>
                <w:szCs w:val="20"/>
                <w:lang w:eastAsia="zh-CN"/>
              </w:rPr>
            </w:pPr>
            <w:r>
              <w:rPr>
                <w:rFonts w:hint="eastAsia"/>
                <w:color w:val="000000"/>
                <w:kern w:val="0"/>
                <w:sz w:val="20"/>
                <w:szCs w:val="20"/>
              </w:rPr>
              <w:t>火防</w:t>
            </w:r>
            <w:r>
              <w:rPr>
                <w:rFonts w:hint="eastAsia"/>
                <w:color w:val="000000"/>
                <w:kern w:val="0"/>
                <w:sz w:val="20"/>
                <w:szCs w:val="20"/>
                <w:lang w:eastAsia="zh-CN"/>
              </w:rPr>
              <w:t>科</w:t>
            </w:r>
          </w:p>
          <w:p>
            <w:pPr>
              <w:widowControl/>
              <w:spacing w:line="240" w:lineRule="auto"/>
              <w:jc w:val="center"/>
              <w:textAlignment w:val="center"/>
              <w:rPr>
                <w:rFonts w:hint="eastAsia" w:eastAsia="宋体"/>
                <w:color w:val="000000"/>
                <w:kern w:val="0"/>
                <w:sz w:val="20"/>
                <w:szCs w:val="20"/>
                <w:lang w:eastAsia="zh-CN"/>
              </w:rPr>
            </w:pPr>
            <w:r>
              <w:rPr>
                <w:rFonts w:hint="eastAsia"/>
                <w:color w:val="000000"/>
                <w:kern w:val="0"/>
                <w:sz w:val="20"/>
                <w:szCs w:val="20"/>
              </w:rPr>
              <w:t>危化</w:t>
            </w:r>
            <w:r>
              <w:rPr>
                <w:rFonts w:hint="eastAsia"/>
                <w:color w:val="000000"/>
                <w:kern w:val="0"/>
                <w:sz w:val="20"/>
                <w:szCs w:val="20"/>
                <w:lang w:eastAsia="zh-CN"/>
              </w:rPr>
              <w:t>科</w:t>
            </w:r>
          </w:p>
          <w:p>
            <w:pPr>
              <w:spacing w:line="240" w:lineRule="auto"/>
              <w:jc w:val="center"/>
              <w:rPr>
                <w:rFonts w:hint="eastAsia" w:eastAsia="宋体"/>
                <w:sz w:val="20"/>
                <w:szCs w:val="20"/>
                <w:lang w:eastAsia="zh-CN"/>
              </w:rPr>
            </w:pPr>
            <w:r>
              <w:rPr>
                <w:rFonts w:hint="eastAsia"/>
                <w:color w:val="000000"/>
                <w:kern w:val="0"/>
                <w:sz w:val="20"/>
                <w:szCs w:val="20"/>
              </w:rPr>
              <w:t>基础</w:t>
            </w:r>
            <w:r>
              <w:rPr>
                <w:rFonts w:hint="eastAsia"/>
                <w:color w:val="000000"/>
                <w:kern w:val="0"/>
                <w:sz w:val="20"/>
                <w:szCs w:val="20"/>
                <w:lang w:eastAsia="zh-CN"/>
              </w:rPr>
              <w:t>科</w:t>
            </w:r>
          </w:p>
        </w:tc>
        <w:tc>
          <w:tcPr>
            <w:tcW w:w="1268" w:type="dxa"/>
            <w:vAlign w:val="center"/>
          </w:tcPr>
          <w:p>
            <w:pPr>
              <w:spacing w:line="240" w:lineRule="auto"/>
              <w:jc w:val="center"/>
              <w:rPr>
                <w:sz w:val="20"/>
                <w:szCs w:val="20"/>
              </w:rPr>
            </w:pPr>
            <w:r>
              <w:rPr>
                <w:rFonts w:hint="eastAsia"/>
                <w:color w:val="000000"/>
                <w:kern w:val="0"/>
                <w:sz w:val="20"/>
                <w:szCs w:val="20"/>
              </w:rPr>
              <w:t>20个工作日内</w:t>
            </w:r>
          </w:p>
        </w:tc>
        <w:tc>
          <w:tcPr>
            <w:tcW w:w="3092" w:type="dxa"/>
            <w:vMerge w:val="continue"/>
            <w:vAlign w:val="center"/>
          </w:tcPr>
          <w:p>
            <w:pPr>
              <w:spacing w:line="240" w:lineRule="auto"/>
              <w:jc w:val="left"/>
              <w:rPr>
                <w:sz w:val="20"/>
                <w:szCs w:val="20"/>
              </w:rPr>
            </w:pPr>
          </w:p>
        </w:tc>
        <w:tc>
          <w:tcPr>
            <w:tcW w:w="1285" w:type="dxa"/>
            <w:vMerge w:val="continue"/>
            <w:vAlign w:val="center"/>
          </w:tcPr>
          <w:p>
            <w:pPr>
              <w:spacing w:line="240" w:lineRule="auto"/>
              <w:jc w:val="left"/>
              <w:rPr>
                <w:sz w:val="20"/>
                <w:szCs w:val="20"/>
              </w:rPr>
            </w:pPr>
          </w:p>
        </w:tc>
        <w:tc>
          <w:tcPr>
            <w:tcW w:w="13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Align w:val="center"/>
          </w:tcPr>
          <w:p>
            <w:pPr>
              <w:spacing w:line="240" w:lineRule="auto"/>
              <w:jc w:val="center"/>
              <w:rPr>
                <w:sz w:val="20"/>
                <w:szCs w:val="20"/>
              </w:rPr>
            </w:pPr>
            <w:r>
              <w:rPr>
                <w:rFonts w:hint="eastAsia"/>
                <w:sz w:val="20"/>
                <w:szCs w:val="20"/>
              </w:rPr>
              <w:t>人事信息</w:t>
            </w:r>
          </w:p>
        </w:tc>
        <w:tc>
          <w:tcPr>
            <w:tcW w:w="1122" w:type="dxa"/>
            <w:vAlign w:val="center"/>
          </w:tcPr>
          <w:p>
            <w:pPr>
              <w:spacing w:line="240" w:lineRule="auto"/>
              <w:jc w:val="center"/>
              <w:rPr>
                <w:sz w:val="20"/>
                <w:szCs w:val="20"/>
              </w:rPr>
            </w:pPr>
            <w:r>
              <w:rPr>
                <w:rFonts w:hint="eastAsia"/>
                <w:kern w:val="0"/>
                <w:sz w:val="20"/>
                <w:szCs w:val="20"/>
              </w:rPr>
              <w:t>人事任免</w:t>
            </w:r>
          </w:p>
        </w:tc>
        <w:tc>
          <w:tcPr>
            <w:tcW w:w="2964" w:type="dxa"/>
            <w:vAlign w:val="center"/>
          </w:tcPr>
          <w:p>
            <w:pPr>
              <w:spacing w:line="240" w:lineRule="auto"/>
              <w:rPr>
                <w:sz w:val="20"/>
                <w:szCs w:val="20"/>
              </w:rPr>
            </w:pPr>
            <w:r>
              <w:rPr>
                <w:rFonts w:hint="eastAsia"/>
                <w:kern w:val="0"/>
                <w:sz w:val="20"/>
                <w:szCs w:val="20"/>
              </w:rPr>
              <w:t>人事任免文件</w:t>
            </w:r>
          </w:p>
        </w:tc>
        <w:tc>
          <w:tcPr>
            <w:tcW w:w="2115" w:type="dxa"/>
            <w:vAlign w:val="center"/>
          </w:tcPr>
          <w:p>
            <w:pPr>
              <w:spacing w:line="240" w:lineRule="auto"/>
              <w:jc w:val="center"/>
              <w:rPr>
                <w:sz w:val="20"/>
                <w:szCs w:val="20"/>
              </w:rPr>
            </w:pPr>
            <w:r>
              <w:rPr>
                <w:rFonts w:hint="eastAsia"/>
                <w:kern w:val="0"/>
                <w:sz w:val="20"/>
                <w:szCs w:val="20"/>
              </w:rPr>
              <w:t>《中华人民共和国政府信息公开条例》（国务院令第</w:t>
            </w:r>
            <w:r>
              <w:rPr>
                <w:kern w:val="0"/>
                <w:sz w:val="20"/>
                <w:szCs w:val="20"/>
              </w:rPr>
              <w:t>711</w:t>
            </w:r>
            <w:r>
              <w:rPr>
                <w:rFonts w:hint="eastAsia"/>
                <w:kern w:val="0"/>
                <w:sz w:val="20"/>
                <w:szCs w:val="20"/>
              </w:rPr>
              <w:t>号）</w:t>
            </w:r>
          </w:p>
        </w:tc>
        <w:tc>
          <w:tcPr>
            <w:tcW w:w="1326" w:type="dxa"/>
            <w:vAlign w:val="center"/>
          </w:tcPr>
          <w:p>
            <w:pPr>
              <w:spacing w:line="240" w:lineRule="auto"/>
              <w:jc w:val="center"/>
              <w:rPr>
                <w:rFonts w:hint="eastAsia" w:eastAsia="宋体"/>
                <w:sz w:val="20"/>
                <w:szCs w:val="20"/>
                <w:lang w:eastAsia="zh-CN"/>
              </w:rPr>
            </w:pPr>
            <w:r>
              <w:rPr>
                <w:rFonts w:hint="eastAsia"/>
                <w:kern w:val="0"/>
                <w:sz w:val="20"/>
                <w:szCs w:val="20"/>
                <w:lang w:eastAsia="zh-CN"/>
              </w:rPr>
              <w:t>办公室</w:t>
            </w:r>
          </w:p>
        </w:tc>
        <w:tc>
          <w:tcPr>
            <w:tcW w:w="1268" w:type="dxa"/>
            <w:vAlign w:val="center"/>
          </w:tcPr>
          <w:p>
            <w:pPr>
              <w:spacing w:line="240" w:lineRule="auto"/>
              <w:jc w:val="center"/>
              <w:rPr>
                <w:sz w:val="20"/>
                <w:szCs w:val="20"/>
              </w:rPr>
            </w:pPr>
            <w:r>
              <w:rPr>
                <w:rFonts w:hint="eastAsia"/>
                <w:kern w:val="0"/>
                <w:sz w:val="20"/>
                <w:szCs w:val="20"/>
              </w:rPr>
              <w:t>相关信息形成或变更之日起</w:t>
            </w:r>
            <w:r>
              <w:rPr>
                <w:rStyle w:val="10"/>
                <w:color w:val="auto"/>
              </w:rPr>
              <w:t>20</w:t>
            </w:r>
            <w:r>
              <w:rPr>
                <w:rStyle w:val="9"/>
                <w:rFonts w:hint="eastAsia"/>
              </w:rPr>
              <w:t>个工作日内</w:t>
            </w:r>
          </w:p>
        </w:tc>
        <w:tc>
          <w:tcPr>
            <w:tcW w:w="3092"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85"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316" w:type="dxa"/>
            <w:vAlign w:val="center"/>
          </w:tcPr>
          <w:p>
            <w:pPr>
              <w:spacing w:line="240" w:lineRule="auto"/>
              <w:jc w:val="center"/>
              <w:rPr>
                <w:rFonts w:hint="eastAsia" w:eastAsia="宋体"/>
                <w:color w:val="000000"/>
                <w:kern w:val="0"/>
                <w:sz w:val="20"/>
                <w:szCs w:val="20"/>
                <w:lang w:val="en-US" w:eastAsia="zh-CN"/>
              </w:rPr>
            </w:pPr>
            <w:r>
              <w:rPr>
                <w:rFonts w:hint="eastAsia"/>
                <w:color w:val="000000"/>
                <w:kern w:val="0"/>
                <w:sz w:val="20"/>
                <w:szCs w:val="20"/>
              </w:rPr>
              <w:t>咨询电话：</w:t>
            </w:r>
            <w:r>
              <w:rPr>
                <w:color w:val="000000"/>
                <w:kern w:val="0"/>
                <w:sz w:val="20"/>
                <w:szCs w:val="20"/>
              </w:rPr>
              <w:t>0574-</w:t>
            </w:r>
            <w:r>
              <w:rPr>
                <w:rFonts w:hint="eastAsia"/>
                <w:color w:val="000000"/>
                <w:kern w:val="0"/>
                <w:sz w:val="20"/>
                <w:szCs w:val="20"/>
                <w:lang w:val="en-US" w:eastAsia="zh-CN"/>
              </w:rPr>
              <w:t>62765252</w:t>
            </w:r>
            <w:r>
              <w:rPr>
                <w:color w:val="000000"/>
                <w:kern w:val="0"/>
                <w:sz w:val="20"/>
                <w:szCs w:val="20"/>
              </w:rPr>
              <w:t>、</w:t>
            </w:r>
            <w:r>
              <w:rPr>
                <w:rFonts w:hint="eastAsia"/>
                <w:color w:val="000000"/>
                <w:kern w:val="0"/>
                <w:sz w:val="20"/>
                <w:szCs w:val="20"/>
                <w:lang w:val="en-US" w:eastAsia="zh-CN"/>
              </w:rPr>
              <w:t>15906575011</w:t>
            </w:r>
          </w:p>
          <w:p>
            <w:pPr>
              <w:spacing w:line="240" w:lineRule="auto"/>
              <w:jc w:val="center"/>
              <w:rPr>
                <w:sz w:val="20"/>
                <w:szCs w:val="20"/>
              </w:rPr>
            </w:pPr>
            <w:r>
              <w:rPr>
                <w:rFonts w:hint="eastAsia"/>
                <w:color w:val="000000"/>
                <w:kern w:val="0"/>
                <w:sz w:val="20"/>
                <w:szCs w:val="20"/>
              </w:rPr>
              <w:t>监督举报电话：</w:t>
            </w:r>
            <w:r>
              <w:rPr>
                <w:color w:val="000000"/>
                <w:kern w:val="0"/>
                <w:sz w:val="20"/>
                <w:szCs w:val="20"/>
              </w:rPr>
              <w:t>12350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Merge w:val="restart"/>
            <w:vAlign w:val="center"/>
          </w:tcPr>
          <w:p>
            <w:pPr>
              <w:spacing w:line="240" w:lineRule="auto"/>
              <w:jc w:val="center"/>
              <w:rPr>
                <w:sz w:val="20"/>
                <w:szCs w:val="20"/>
              </w:rPr>
            </w:pPr>
            <w:r>
              <w:rPr>
                <w:rFonts w:hint="eastAsia"/>
                <w:sz w:val="20"/>
                <w:szCs w:val="20"/>
              </w:rPr>
              <w:t>财政信息</w:t>
            </w:r>
          </w:p>
        </w:tc>
        <w:tc>
          <w:tcPr>
            <w:tcW w:w="1122" w:type="dxa"/>
            <w:vAlign w:val="center"/>
          </w:tcPr>
          <w:p>
            <w:pPr>
              <w:spacing w:line="240" w:lineRule="auto"/>
              <w:jc w:val="center"/>
              <w:rPr>
                <w:sz w:val="20"/>
                <w:szCs w:val="20"/>
              </w:rPr>
            </w:pPr>
            <w:r>
              <w:rPr>
                <w:rFonts w:hint="eastAsia"/>
                <w:kern w:val="0"/>
                <w:sz w:val="20"/>
                <w:szCs w:val="20"/>
              </w:rPr>
              <w:t>财政预决算（含“三公”经费）</w:t>
            </w:r>
          </w:p>
        </w:tc>
        <w:tc>
          <w:tcPr>
            <w:tcW w:w="2964" w:type="dxa"/>
            <w:vAlign w:val="center"/>
          </w:tcPr>
          <w:p>
            <w:pPr>
              <w:spacing w:line="240" w:lineRule="auto"/>
              <w:rPr>
                <w:sz w:val="20"/>
                <w:szCs w:val="20"/>
              </w:rPr>
            </w:pPr>
            <w:r>
              <w:rPr>
                <w:rFonts w:hint="eastAsia"/>
                <w:kern w:val="0"/>
                <w:sz w:val="20"/>
                <w:szCs w:val="20"/>
              </w:rPr>
              <w:t>财政预算、决算报告</w:t>
            </w:r>
          </w:p>
        </w:tc>
        <w:tc>
          <w:tcPr>
            <w:tcW w:w="2115" w:type="dxa"/>
            <w:vAlign w:val="center"/>
          </w:tcPr>
          <w:p>
            <w:pPr>
              <w:spacing w:line="240" w:lineRule="auto"/>
              <w:jc w:val="center"/>
              <w:rPr>
                <w:sz w:val="20"/>
                <w:szCs w:val="20"/>
              </w:rPr>
            </w:pPr>
            <w:r>
              <w:rPr>
                <w:rFonts w:hint="eastAsia"/>
                <w:kern w:val="0"/>
                <w:sz w:val="20"/>
                <w:szCs w:val="20"/>
              </w:rPr>
              <w:t>《中华人民共和国政府信息公开条例》（国务院令第</w:t>
            </w:r>
            <w:r>
              <w:rPr>
                <w:kern w:val="0"/>
                <w:sz w:val="20"/>
                <w:szCs w:val="20"/>
              </w:rPr>
              <w:t>711</w:t>
            </w:r>
            <w:r>
              <w:rPr>
                <w:rFonts w:hint="eastAsia"/>
                <w:kern w:val="0"/>
                <w:sz w:val="20"/>
                <w:szCs w:val="20"/>
              </w:rPr>
              <w:t>号）、《财政部关于推进省以下预决算公开工作的通知》（财预〔</w:t>
            </w:r>
            <w:r>
              <w:rPr>
                <w:kern w:val="0"/>
                <w:sz w:val="20"/>
                <w:szCs w:val="20"/>
              </w:rPr>
              <w:t>2013</w:t>
            </w:r>
            <w:r>
              <w:rPr>
                <w:rFonts w:hint="eastAsia"/>
                <w:kern w:val="0"/>
                <w:sz w:val="20"/>
                <w:szCs w:val="20"/>
              </w:rPr>
              <w:t>〕</w:t>
            </w:r>
            <w:r>
              <w:rPr>
                <w:kern w:val="0"/>
                <w:sz w:val="20"/>
                <w:szCs w:val="20"/>
              </w:rPr>
              <w:t>309</w:t>
            </w:r>
            <w:r>
              <w:rPr>
                <w:rFonts w:hint="eastAsia"/>
                <w:kern w:val="0"/>
                <w:sz w:val="20"/>
                <w:szCs w:val="20"/>
              </w:rPr>
              <w:t>号）</w:t>
            </w:r>
          </w:p>
        </w:tc>
        <w:tc>
          <w:tcPr>
            <w:tcW w:w="1326" w:type="dxa"/>
            <w:vAlign w:val="center"/>
          </w:tcPr>
          <w:p>
            <w:pPr>
              <w:spacing w:line="240" w:lineRule="auto"/>
              <w:jc w:val="center"/>
              <w:rPr>
                <w:sz w:val="20"/>
                <w:szCs w:val="20"/>
              </w:rPr>
            </w:pPr>
            <w:r>
              <w:rPr>
                <w:rFonts w:hint="eastAsia"/>
                <w:kern w:val="0"/>
                <w:sz w:val="20"/>
                <w:szCs w:val="20"/>
              </w:rPr>
              <w:t>办公室</w:t>
            </w:r>
          </w:p>
        </w:tc>
        <w:tc>
          <w:tcPr>
            <w:tcW w:w="1268" w:type="dxa"/>
            <w:vAlign w:val="center"/>
          </w:tcPr>
          <w:p>
            <w:pPr>
              <w:spacing w:line="240" w:lineRule="auto"/>
              <w:jc w:val="center"/>
              <w:rPr>
                <w:sz w:val="20"/>
                <w:szCs w:val="20"/>
              </w:rPr>
            </w:pPr>
            <w:r>
              <w:rPr>
                <w:rFonts w:hint="eastAsia"/>
                <w:kern w:val="0"/>
                <w:sz w:val="20"/>
                <w:szCs w:val="20"/>
              </w:rPr>
              <w:t>相关信息形成或变更之日起</w:t>
            </w:r>
            <w:r>
              <w:rPr>
                <w:kern w:val="0"/>
                <w:sz w:val="20"/>
                <w:szCs w:val="20"/>
              </w:rPr>
              <w:t>5</w:t>
            </w:r>
            <w:r>
              <w:rPr>
                <w:rFonts w:hint="eastAsia"/>
                <w:kern w:val="0"/>
                <w:sz w:val="20"/>
                <w:szCs w:val="20"/>
              </w:rPr>
              <w:t>个工作日内</w:t>
            </w:r>
          </w:p>
        </w:tc>
        <w:tc>
          <w:tcPr>
            <w:tcW w:w="3092" w:type="dxa"/>
            <w:vMerge w:val="restart"/>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85"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316" w:type="dxa"/>
            <w:vMerge w:val="restart"/>
            <w:vAlign w:val="center"/>
          </w:tcPr>
          <w:p>
            <w:pPr>
              <w:spacing w:line="240" w:lineRule="auto"/>
              <w:jc w:val="center"/>
              <w:rPr>
                <w:rFonts w:hint="eastAsia" w:eastAsia="宋体"/>
                <w:color w:val="000000"/>
                <w:kern w:val="0"/>
                <w:sz w:val="20"/>
                <w:szCs w:val="20"/>
                <w:lang w:val="en-US" w:eastAsia="zh-CN"/>
              </w:rPr>
            </w:pPr>
            <w:r>
              <w:rPr>
                <w:rFonts w:hint="eastAsia"/>
                <w:color w:val="000000"/>
                <w:kern w:val="0"/>
                <w:sz w:val="20"/>
                <w:szCs w:val="20"/>
              </w:rPr>
              <w:t>咨询电话：</w:t>
            </w:r>
            <w:r>
              <w:rPr>
                <w:color w:val="000000"/>
                <w:kern w:val="0"/>
                <w:sz w:val="20"/>
                <w:szCs w:val="20"/>
              </w:rPr>
              <w:t>0574-</w:t>
            </w:r>
            <w:r>
              <w:rPr>
                <w:rFonts w:hint="eastAsia"/>
                <w:color w:val="000000"/>
                <w:kern w:val="0"/>
                <w:sz w:val="20"/>
                <w:szCs w:val="20"/>
                <w:lang w:val="en-US" w:eastAsia="zh-CN"/>
              </w:rPr>
              <w:t>62765252</w:t>
            </w:r>
            <w:r>
              <w:rPr>
                <w:color w:val="000000"/>
                <w:kern w:val="0"/>
                <w:sz w:val="20"/>
                <w:szCs w:val="20"/>
              </w:rPr>
              <w:t>、</w:t>
            </w:r>
            <w:r>
              <w:rPr>
                <w:rFonts w:hint="eastAsia"/>
                <w:color w:val="000000"/>
                <w:kern w:val="0"/>
                <w:sz w:val="20"/>
                <w:szCs w:val="20"/>
                <w:lang w:val="en-US" w:eastAsia="zh-CN"/>
              </w:rPr>
              <w:t>15906575011</w:t>
            </w:r>
          </w:p>
          <w:p>
            <w:pPr>
              <w:spacing w:line="240" w:lineRule="auto"/>
              <w:jc w:val="center"/>
              <w:rPr>
                <w:sz w:val="20"/>
                <w:szCs w:val="20"/>
              </w:rPr>
            </w:pPr>
            <w:r>
              <w:rPr>
                <w:rFonts w:hint="eastAsia"/>
                <w:color w:val="000000"/>
                <w:kern w:val="0"/>
                <w:sz w:val="20"/>
                <w:szCs w:val="20"/>
              </w:rPr>
              <w:t>监督举报电话：</w:t>
            </w:r>
            <w:r>
              <w:rPr>
                <w:color w:val="000000"/>
                <w:kern w:val="0"/>
                <w:sz w:val="20"/>
                <w:szCs w:val="20"/>
              </w:rPr>
              <w:t>12350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Merge w:val="continue"/>
            <w:vAlign w:val="center"/>
          </w:tcPr>
          <w:p>
            <w:pPr>
              <w:spacing w:line="240" w:lineRule="auto"/>
              <w:jc w:val="center"/>
              <w:rPr>
                <w:sz w:val="20"/>
                <w:szCs w:val="20"/>
              </w:rPr>
            </w:pPr>
          </w:p>
        </w:tc>
        <w:tc>
          <w:tcPr>
            <w:tcW w:w="1122" w:type="dxa"/>
            <w:vAlign w:val="center"/>
          </w:tcPr>
          <w:p>
            <w:pPr>
              <w:spacing w:line="240" w:lineRule="auto"/>
              <w:jc w:val="center"/>
              <w:rPr>
                <w:sz w:val="20"/>
                <w:szCs w:val="20"/>
              </w:rPr>
            </w:pPr>
            <w:r>
              <w:rPr>
                <w:rFonts w:hint="eastAsia"/>
                <w:kern w:val="0"/>
                <w:sz w:val="20"/>
                <w:szCs w:val="20"/>
              </w:rPr>
              <w:t>预决算公开平台</w:t>
            </w:r>
          </w:p>
        </w:tc>
        <w:tc>
          <w:tcPr>
            <w:tcW w:w="2964" w:type="dxa"/>
            <w:vAlign w:val="center"/>
          </w:tcPr>
          <w:p>
            <w:pPr>
              <w:spacing w:line="240" w:lineRule="auto"/>
              <w:rPr>
                <w:sz w:val="20"/>
                <w:szCs w:val="20"/>
              </w:rPr>
            </w:pPr>
            <w:r>
              <w:rPr>
                <w:rFonts w:hint="eastAsia"/>
                <w:kern w:val="0"/>
                <w:sz w:val="20"/>
                <w:szCs w:val="20"/>
              </w:rPr>
              <w:t>部门预算、部门决算</w:t>
            </w:r>
          </w:p>
        </w:tc>
        <w:tc>
          <w:tcPr>
            <w:tcW w:w="2115" w:type="dxa"/>
            <w:vAlign w:val="center"/>
          </w:tcPr>
          <w:p>
            <w:pPr>
              <w:spacing w:line="240" w:lineRule="auto"/>
              <w:jc w:val="center"/>
              <w:rPr>
                <w:sz w:val="20"/>
                <w:szCs w:val="20"/>
              </w:rPr>
            </w:pPr>
            <w:r>
              <w:rPr>
                <w:rFonts w:hint="eastAsia"/>
                <w:kern w:val="0"/>
                <w:sz w:val="20"/>
                <w:szCs w:val="20"/>
              </w:rPr>
              <w:t>《中华人民共和国政府信息公开条例》（国务院令第</w:t>
            </w:r>
            <w:r>
              <w:rPr>
                <w:kern w:val="0"/>
                <w:sz w:val="20"/>
                <w:szCs w:val="20"/>
              </w:rPr>
              <w:t>711</w:t>
            </w:r>
            <w:r>
              <w:rPr>
                <w:rFonts w:hint="eastAsia"/>
                <w:kern w:val="0"/>
                <w:sz w:val="20"/>
                <w:szCs w:val="20"/>
              </w:rPr>
              <w:t>号）、《财政部关于推进省以下预决算公开工作的通知》（财预〔</w:t>
            </w:r>
            <w:r>
              <w:rPr>
                <w:kern w:val="0"/>
                <w:sz w:val="20"/>
                <w:szCs w:val="20"/>
              </w:rPr>
              <w:t>2013</w:t>
            </w:r>
            <w:r>
              <w:rPr>
                <w:rFonts w:hint="eastAsia"/>
                <w:kern w:val="0"/>
                <w:sz w:val="20"/>
                <w:szCs w:val="20"/>
              </w:rPr>
              <w:t>〕</w:t>
            </w:r>
            <w:r>
              <w:rPr>
                <w:kern w:val="0"/>
                <w:sz w:val="20"/>
                <w:szCs w:val="20"/>
              </w:rPr>
              <w:t>309</w:t>
            </w:r>
            <w:r>
              <w:rPr>
                <w:rFonts w:hint="eastAsia"/>
                <w:kern w:val="0"/>
                <w:sz w:val="20"/>
                <w:szCs w:val="20"/>
              </w:rPr>
              <w:t>号）</w:t>
            </w:r>
          </w:p>
        </w:tc>
        <w:tc>
          <w:tcPr>
            <w:tcW w:w="1326" w:type="dxa"/>
            <w:vAlign w:val="center"/>
          </w:tcPr>
          <w:p>
            <w:pPr>
              <w:spacing w:line="240" w:lineRule="auto"/>
              <w:jc w:val="center"/>
              <w:rPr>
                <w:sz w:val="20"/>
                <w:szCs w:val="20"/>
              </w:rPr>
            </w:pPr>
            <w:r>
              <w:rPr>
                <w:rFonts w:hint="eastAsia"/>
                <w:kern w:val="0"/>
                <w:sz w:val="20"/>
                <w:szCs w:val="20"/>
              </w:rPr>
              <w:t>办公室</w:t>
            </w:r>
          </w:p>
        </w:tc>
        <w:tc>
          <w:tcPr>
            <w:tcW w:w="1268" w:type="dxa"/>
            <w:vAlign w:val="center"/>
          </w:tcPr>
          <w:p>
            <w:pPr>
              <w:spacing w:line="240" w:lineRule="auto"/>
              <w:jc w:val="center"/>
              <w:rPr>
                <w:sz w:val="20"/>
                <w:szCs w:val="20"/>
              </w:rPr>
            </w:pPr>
            <w:r>
              <w:rPr>
                <w:rFonts w:hint="eastAsia"/>
                <w:kern w:val="0"/>
                <w:sz w:val="20"/>
                <w:szCs w:val="20"/>
              </w:rPr>
              <w:t>相关信息形成或变更之日起</w:t>
            </w:r>
            <w:r>
              <w:rPr>
                <w:kern w:val="0"/>
                <w:sz w:val="20"/>
                <w:szCs w:val="20"/>
              </w:rPr>
              <w:t>5</w:t>
            </w:r>
            <w:r>
              <w:rPr>
                <w:rFonts w:hint="eastAsia"/>
                <w:kern w:val="0"/>
                <w:sz w:val="20"/>
                <w:szCs w:val="20"/>
              </w:rPr>
              <w:t>个工作日内</w:t>
            </w:r>
          </w:p>
        </w:tc>
        <w:tc>
          <w:tcPr>
            <w:tcW w:w="3092" w:type="dxa"/>
            <w:vMerge w:val="continue"/>
            <w:vAlign w:val="center"/>
          </w:tcPr>
          <w:p>
            <w:pPr>
              <w:spacing w:line="240" w:lineRule="auto"/>
              <w:jc w:val="center"/>
              <w:rPr>
                <w:sz w:val="20"/>
                <w:szCs w:val="20"/>
              </w:rPr>
            </w:pPr>
          </w:p>
        </w:tc>
        <w:tc>
          <w:tcPr>
            <w:tcW w:w="1285" w:type="dxa"/>
            <w:vMerge w:val="continue"/>
            <w:vAlign w:val="center"/>
          </w:tcPr>
          <w:p>
            <w:pPr>
              <w:spacing w:line="240" w:lineRule="auto"/>
              <w:jc w:val="center"/>
              <w:rPr>
                <w:sz w:val="20"/>
                <w:szCs w:val="20"/>
              </w:rPr>
            </w:pPr>
          </w:p>
        </w:tc>
        <w:tc>
          <w:tcPr>
            <w:tcW w:w="13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Merge w:val="restart"/>
            <w:vAlign w:val="center"/>
          </w:tcPr>
          <w:p>
            <w:pPr>
              <w:spacing w:line="240" w:lineRule="auto"/>
              <w:jc w:val="center"/>
              <w:rPr>
                <w:sz w:val="20"/>
                <w:szCs w:val="20"/>
              </w:rPr>
            </w:pPr>
            <w:r>
              <w:rPr>
                <w:rFonts w:hint="eastAsia"/>
                <w:sz w:val="20"/>
                <w:szCs w:val="20"/>
              </w:rPr>
              <w:t>行政执法</w:t>
            </w:r>
          </w:p>
        </w:tc>
        <w:tc>
          <w:tcPr>
            <w:tcW w:w="1122" w:type="dxa"/>
            <w:vAlign w:val="center"/>
          </w:tcPr>
          <w:p>
            <w:pPr>
              <w:spacing w:line="240" w:lineRule="auto"/>
              <w:jc w:val="center"/>
              <w:rPr>
                <w:sz w:val="20"/>
                <w:szCs w:val="20"/>
              </w:rPr>
            </w:pPr>
            <w:r>
              <w:rPr>
                <w:rFonts w:hint="eastAsia"/>
                <w:kern w:val="0"/>
                <w:sz w:val="20"/>
                <w:szCs w:val="20"/>
              </w:rPr>
              <w:t>行政许可</w:t>
            </w:r>
          </w:p>
        </w:tc>
        <w:tc>
          <w:tcPr>
            <w:tcW w:w="2964" w:type="dxa"/>
            <w:vAlign w:val="center"/>
          </w:tcPr>
          <w:p>
            <w:pPr>
              <w:spacing w:line="240" w:lineRule="auto"/>
              <w:rPr>
                <w:sz w:val="20"/>
                <w:szCs w:val="20"/>
              </w:rPr>
            </w:pPr>
            <w:r>
              <w:rPr>
                <w:rFonts w:hint="eastAsia"/>
                <w:kern w:val="0"/>
                <w:sz w:val="20"/>
                <w:szCs w:val="20"/>
              </w:rPr>
              <w:t>办理行政许可和其他对外管理服务事项的依据、条件、程序以及办理结果</w:t>
            </w:r>
          </w:p>
        </w:tc>
        <w:tc>
          <w:tcPr>
            <w:tcW w:w="2115" w:type="dxa"/>
            <w:vAlign w:val="center"/>
          </w:tcPr>
          <w:p>
            <w:pPr>
              <w:spacing w:line="240" w:lineRule="auto"/>
              <w:jc w:val="center"/>
              <w:rPr>
                <w:sz w:val="20"/>
                <w:szCs w:val="20"/>
              </w:rPr>
            </w:pPr>
            <w:r>
              <w:rPr>
                <w:rFonts w:hint="eastAsia"/>
                <w:kern w:val="0"/>
                <w:sz w:val="20"/>
                <w:szCs w:val="20"/>
              </w:rPr>
              <w:t>《中华人民共和国政府信息公开条例》（国务院令第</w:t>
            </w:r>
            <w:r>
              <w:rPr>
                <w:kern w:val="0"/>
                <w:sz w:val="20"/>
                <w:szCs w:val="20"/>
              </w:rPr>
              <w:t>711</w:t>
            </w:r>
            <w:r>
              <w:rPr>
                <w:rFonts w:hint="eastAsia"/>
                <w:kern w:val="0"/>
                <w:sz w:val="20"/>
                <w:szCs w:val="20"/>
              </w:rPr>
              <w:t>号）</w:t>
            </w:r>
          </w:p>
        </w:tc>
        <w:tc>
          <w:tcPr>
            <w:tcW w:w="1326" w:type="dxa"/>
            <w:vAlign w:val="center"/>
          </w:tcPr>
          <w:p>
            <w:pPr>
              <w:spacing w:line="240" w:lineRule="auto"/>
              <w:jc w:val="center"/>
              <w:rPr>
                <w:rFonts w:hint="eastAsia" w:eastAsia="宋体"/>
                <w:sz w:val="20"/>
                <w:szCs w:val="20"/>
                <w:lang w:eastAsia="zh-CN"/>
              </w:rPr>
            </w:pPr>
            <w:r>
              <w:rPr>
                <w:rFonts w:hint="eastAsia"/>
                <w:kern w:val="0"/>
                <w:sz w:val="20"/>
                <w:szCs w:val="20"/>
              </w:rPr>
              <w:t>行政审批</w:t>
            </w:r>
            <w:r>
              <w:rPr>
                <w:rFonts w:hint="eastAsia"/>
                <w:kern w:val="0"/>
                <w:sz w:val="20"/>
                <w:szCs w:val="20"/>
                <w:lang w:eastAsia="zh-CN"/>
              </w:rPr>
              <w:t>科</w:t>
            </w:r>
          </w:p>
        </w:tc>
        <w:tc>
          <w:tcPr>
            <w:tcW w:w="1268" w:type="dxa"/>
            <w:vAlign w:val="center"/>
          </w:tcPr>
          <w:p>
            <w:pPr>
              <w:spacing w:line="240" w:lineRule="auto"/>
              <w:jc w:val="center"/>
              <w:rPr>
                <w:sz w:val="20"/>
                <w:szCs w:val="20"/>
              </w:rPr>
            </w:pPr>
            <w:r>
              <w:rPr>
                <w:rFonts w:hint="eastAsia"/>
                <w:kern w:val="0"/>
                <w:sz w:val="20"/>
                <w:szCs w:val="20"/>
              </w:rPr>
              <w:t>相关信息形成或变更之日起</w:t>
            </w:r>
            <w:r>
              <w:rPr>
                <w:kern w:val="0"/>
                <w:sz w:val="20"/>
                <w:szCs w:val="20"/>
              </w:rPr>
              <w:t>5</w:t>
            </w:r>
            <w:r>
              <w:rPr>
                <w:rFonts w:hint="eastAsia"/>
                <w:kern w:val="0"/>
                <w:sz w:val="20"/>
                <w:szCs w:val="20"/>
              </w:rPr>
              <w:t>个工作日内</w:t>
            </w:r>
          </w:p>
        </w:tc>
        <w:tc>
          <w:tcPr>
            <w:tcW w:w="3092" w:type="dxa"/>
            <w:vMerge w:val="restart"/>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85"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316" w:type="dxa"/>
            <w:vMerge w:val="restart"/>
            <w:vAlign w:val="center"/>
          </w:tcPr>
          <w:p>
            <w:pPr>
              <w:spacing w:line="240" w:lineRule="auto"/>
              <w:jc w:val="center"/>
              <w:rPr>
                <w:rFonts w:hint="eastAsia" w:eastAsia="宋体"/>
                <w:color w:val="000000"/>
                <w:kern w:val="0"/>
                <w:sz w:val="20"/>
                <w:szCs w:val="20"/>
                <w:lang w:val="en-US" w:eastAsia="zh-CN"/>
              </w:rPr>
            </w:pPr>
            <w:r>
              <w:rPr>
                <w:rFonts w:hint="eastAsia"/>
                <w:color w:val="000000"/>
                <w:kern w:val="0"/>
                <w:sz w:val="20"/>
                <w:szCs w:val="20"/>
              </w:rPr>
              <w:t>咨询电话：</w:t>
            </w:r>
            <w:r>
              <w:rPr>
                <w:color w:val="000000"/>
                <w:kern w:val="0"/>
                <w:sz w:val="20"/>
                <w:szCs w:val="20"/>
              </w:rPr>
              <w:t>0574-</w:t>
            </w:r>
            <w:r>
              <w:rPr>
                <w:rFonts w:hint="eastAsia"/>
                <w:color w:val="000000"/>
                <w:kern w:val="0"/>
                <w:sz w:val="20"/>
                <w:szCs w:val="20"/>
                <w:lang w:val="en-US" w:eastAsia="zh-CN"/>
              </w:rPr>
              <w:t>62765252</w:t>
            </w:r>
            <w:r>
              <w:rPr>
                <w:color w:val="000000"/>
                <w:kern w:val="0"/>
                <w:sz w:val="20"/>
                <w:szCs w:val="20"/>
              </w:rPr>
              <w:t>、</w:t>
            </w:r>
            <w:r>
              <w:rPr>
                <w:rFonts w:hint="eastAsia"/>
                <w:color w:val="000000"/>
                <w:kern w:val="0"/>
                <w:sz w:val="20"/>
                <w:szCs w:val="20"/>
                <w:lang w:val="en-US" w:eastAsia="zh-CN"/>
              </w:rPr>
              <w:t>15906575011</w:t>
            </w:r>
          </w:p>
          <w:p>
            <w:pPr>
              <w:spacing w:line="240" w:lineRule="auto"/>
              <w:jc w:val="center"/>
              <w:rPr>
                <w:sz w:val="20"/>
                <w:szCs w:val="20"/>
              </w:rPr>
            </w:pPr>
            <w:r>
              <w:rPr>
                <w:rFonts w:hint="eastAsia"/>
                <w:color w:val="000000"/>
                <w:kern w:val="0"/>
                <w:sz w:val="20"/>
                <w:szCs w:val="20"/>
              </w:rPr>
              <w:t>监督举报电话：</w:t>
            </w:r>
            <w:r>
              <w:rPr>
                <w:color w:val="000000"/>
                <w:kern w:val="0"/>
                <w:sz w:val="20"/>
                <w:szCs w:val="20"/>
              </w:rPr>
              <w:t>12350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Merge w:val="continue"/>
            <w:vAlign w:val="center"/>
          </w:tcPr>
          <w:p>
            <w:pPr>
              <w:spacing w:line="240" w:lineRule="auto"/>
              <w:jc w:val="center"/>
              <w:rPr>
                <w:sz w:val="20"/>
                <w:szCs w:val="20"/>
              </w:rPr>
            </w:pPr>
          </w:p>
        </w:tc>
        <w:tc>
          <w:tcPr>
            <w:tcW w:w="1122" w:type="dxa"/>
            <w:vAlign w:val="center"/>
          </w:tcPr>
          <w:p>
            <w:pPr>
              <w:spacing w:line="240" w:lineRule="auto"/>
              <w:jc w:val="center"/>
              <w:rPr>
                <w:sz w:val="20"/>
                <w:szCs w:val="20"/>
              </w:rPr>
            </w:pPr>
            <w:r>
              <w:rPr>
                <w:rFonts w:hint="eastAsia"/>
                <w:kern w:val="0"/>
                <w:sz w:val="20"/>
                <w:szCs w:val="20"/>
              </w:rPr>
              <w:t>行政处罚</w:t>
            </w:r>
          </w:p>
        </w:tc>
        <w:tc>
          <w:tcPr>
            <w:tcW w:w="2964" w:type="dxa"/>
            <w:vAlign w:val="center"/>
          </w:tcPr>
          <w:p>
            <w:pPr>
              <w:spacing w:line="240" w:lineRule="auto"/>
              <w:rPr>
                <w:sz w:val="20"/>
                <w:szCs w:val="20"/>
              </w:rPr>
            </w:pPr>
            <w:r>
              <w:rPr>
                <w:rFonts w:hint="eastAsia"/>
                <w:kern w:val="0"/>
                <w:sz w:val="20"/>
                <w:szCs w:val="20"/>
              </w:rPr>
              <w:t>实施行政处罚、行政强制的依据、条件、程序以及本行政机关认为具有一定社会影响的行政处罚决定</w:t>
            </w:r>
          </w:p>
        </w:tc>
        <w:tc>
          <w:tcPr>
            <w:tcW w:w="2115" w:type="dxa"/>
            <w:vAlign w:val="center"/>
          </w:tcPr>
          <w:p>
            <w:pPr>
              <w:spacing w:line="240" w:lineRule="auto"/>
              <w:jc w:val="center"/>
              <w:rPr>
                <w:sz w:val="20"/>
                <w:szCs w:val="20"/>
              </w:rPr>
            </w:pPr>
            <w:r>
              <w:rPr>
                <w:rFonts w:hint="eastAsia"/>
                <w:kern w:val="0"/>
                <w:sz w:val="20"/>
                <w:szCs w:val="20"/>
              </w:rPr>
              <w:t>《中华人民共和国政府信息公开条例》（国务院令第</w:t>
            </w:r>
            <w:r>
              <w:rPr>
                <w:kern w:val="0"/>
                <w:sz w:val="20"/>
                <w:szCs w:val="20"/>
              </w:rPr>
              <w:t>711</w:t>
            </w:r>
            <w:r>
              <w:rPr>
                <w:rFonts w:hint="eastAsia"/>
                <w:kern w:val="0"/>
                <w:sz w:val="20"/>
                <w:szCs w:val="20"/>
              </w:rPr>
              <w:t>号）</w:t>
            </w:r>
          </w:p>
        </w:tc>
        <w:tc>
          <w:tcPr>
            <w:tcW w:w="1326" w:type="dxa"/>
            <w:vAlign w:val="center"/>
          </w:tcPr>
          <w:p>
            <w:pPr>
              <w:spacing w:line="240" w:lineRule="auto"/>
              <w:jc w:val="center"/>
              <w:rPr>
                <w:rFonts w:hint="eastAsia" w:eastAsia="宋体"/>
                <w:sz w:val="20"/>
                <w:szCs w:val="20"/>
                <w:lang w:eastAsia="zh-CN"/>
              </w:rPr>
            </w:pPr>
            <w:r>
              <w:rPr>
                <w:rFonts w:hint="eastAsia"/>
                <w:kern w:val="0"/>
                <w:sz w:val="20"/>
                <w:szCs w:val="20"/>
                <w:lang w:eastAsia="zh-CN"/>
              </w:rPr>
              <w:t>政策法规科</w:t>
            </w:r>
            <w:bookmarkStart w:id="0" w:name="_GoBack"/>
            <w:bookmarkEnd w:id="0"/>
          </w:p>
        </w:tc>
        <w:tc>
          <w:tcPr>
            <w:tcW w:w="1268" w:type="dxa"/>
            <w:vAlign w:val="center"/>
          </w:tcPr>
          <w:p>
            <w:pPr>
              <w:spacing w:line="240" w:lineRule="auto"/>
              <w:jc w:val="center"/>
              <w:rPr>
                <w:sz w:val="20"/>
                <w:szCs w:val="20"/>
              </w:rPr>
            </w:pPr>
            <w:r>
              <w:rPr>
                <w:rFonts w:hint="eastAsia"/>
                <w:kern w:val="0"/>
                <w:sz w:val="20"/>
                <w:szCs w:val="20"/>
              </w:rPr>
              <w:t>相关信息形成或变更之日起</w:t>
            </w:r>
            <w:r>
              <w:rPr>
                <w:kern w:val="0"/>
                <w:sz w:val="20"/>
                <w:szCs w:val="20"/>
              </w:rPr>
              <w:t>5</w:t>
            </w:r>
            <w:r>
              <w:rPr>
                <w:rFonts w:hint="eastAsia"/>
                <w:kern w:val="0"/>
                <w:sz w:val="20"/>
                <w:szCs w:val="20"/>
              </w:rPr>
              <w:t>个工作日内</w:t>
            </w:r>
          </w:p>
        </w:tc>
        <w:tc>
          <w:tcPr>
            <w:tcW w:w="3092" w:type="dxa"/>
            <w:vMerge w:val="continue"/>
            <w:vAlign w:val="center"/>
          </w:tcPr>
          <w:p>
            <w:pPr>
              <w:spacing w:line="240" w:lineRule="auto"/>
              <w:jc w:val="center"/>
              <w:rPr>
                <w:sz w:val="20"/>
                <w:szCs w:val="20"/>
              </w:rPr>
            </w:pPr>
          </w:p>
        </w:tc>
        <w:tc>
          <w:tcPr>
            <w:tcW w:w="1285" w:type="dxa"/>
            <w:vMerge w:val="continue"/>
            <w:vAlign w:val="center"/>
          </w:tcPr>
          <w:p>
            <w:pPr>
              <w:spacing w:line="240" w:lineRule="auto"/>
              <w:jc w:val="center"/>
              <w:rPr>
                <w:sz w:val="20"/>
                <w:szCs w:val="20"/>
              </w:rPr>
            </w:pPr>
          </w:p>
        </w:tc>
        <w:tc>
          <w:tcPr>
            <w:tcW w:w="13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Align w:val="center"/>
          </w:tcPr>
          <w:p>
            <w:pPr>
              <w:spacing w:line="240" w:lineRule="auto"/>
              <w:jc w:val="center"/>
              <w:rPr>
                <w:sz w:val="20"/>
                <w:szCs w:val="20"/>
              </w:rPr>
            </w:pPr>
            <w:r>
              <w:rPr>
                <w:rFonts w:hint="eastAsia"/>
                <w:color w:val="000000"/>
                <w:sz w:val="20"/>
                <w:szCs w:val="20"/>
              </w:rPr>
              <w:t>年度报告</w:t>
            </w:r>
          </w:p>
        </w:tc>
        <w:tc>
          <w:tcPr>
            <w:tcW w:w="1122" w:type="dxa"/>
            <w:vAlign w:val="center"/>
          </w:tcPr>
          <w:p>
            <w:pPr>
              <w:spacing w:line="240" w:lineRule="auto"/>
              <w:jc w:val="center"/>
              <w:rPr>
                <w:sz w:val="20"/>
                <w:szCs w:val="20"/>
              </w:rPr>
            </w:pPr>
            <w:r>
              <w:rPr>
                <w:rFonts w:hint="eastAsia"/>
                <w:kern w:val="0"/>
                <w:sz w:val="20"/>
                <w:szCs w:val="20"/>
              </w:rPr>
              <w:t>政府信息公开年度报告</w:t>
            </w:r>
          </w:p>
        </w:tc>
        <w:tc>
          <w:tcPr>
            <w:tcW w:w="2964" w:type="dxa"/>
            <w:vAlign w:val="center"/>
          </w:tcPr>
          <w:p>
            <w:pPr>
              <w:spacing w:line="240" w:lineRule="auto"/>
              <w:rPr>
                <w:sz w:val="20"/>
                <w:szCs w:val="20"/>
              </w:rPr>
            </w:pPr>
            <w:r>
              <w:rPr>
                <w:rFonts w:hint="eastAsia"/>
                <w:kern w:val="0"/>
                <w:sz w:val="20"/>
                <w:szCs w:val="20"/>
              </w:rPr>
              <w:t>各年度政府信息公开年报</w:t>
            </w:r>
          </w:p>
        </w:tc>
        <w:tc>
          <w:tcPr>
            <w:tcW w:w="2115" w:type="dxa"/>
            <w:vAlign w:val="center"/>
          </w:tcPr>
          <w:p>
            <w:pPr>
              <w:spacing w:line="240" w:lineRule="auto"/>
              <w:jc w:val="center"/>
              <w:rPr>
                <w:sz w:val="20"/>
                <w:szCs w:val="20"/>
              </w:rPr>
            </w:pPr>
            <w:r>
              <w:rPr>
                <w:rFonts w:hint="eastAsia"/>
                <w:kern w:val="0"/>
                <w:sz w:val="20"/>
                <w:szCs w:val="20"/>
              </w:rPr>
              <w:t>《中华人民共和国政府信息公开条例》（国务院令第</w:t>
            </w:r>
            <w:r>
              <w:rPr>
                <w:kern w:val="0"/>
                <w:sz w:val="20"/>
                <w:szCs w:val="20"/>
              </w:rPr>
              <w:t>711</w:t>
            </w:r>
            <w:r>
              <w:rPr>
                <w:rFonts w:hint="eastAsia"/>
                <w:kern w:val="0"/>
                <w:sz w:val="20"/>
                <w:szCs w:val="20"/>
              </w:rPr>
              <w:t>号）</w:t>
            </w:r>
          </w:p>
        </w:tc>
        <w:tc>
          <w:tcPr>
            <w:tcW w:w="1326" w:type="dxa"/>
            <w:vAlign w:val="center"/>
          </w:tcPr>
          <w:p>
            <w:pPr>
              <w:spacing w:line="240" w:lineRule="auto"/>
              <w:jc w:val="center"/>
              <w:rPr>
                <w:sz w:val="20"/>
                <w:szCs w:val="20"/>
              </w:rPr>
            </w:pPr>
            <w:r>
              <w:rPr>
                <w:rFonts w:hint="eastAsia"/>
                <w:kern w:val="0"/>
                <w:sz w:val="20"/>
                <w:szCs w:val="20"/>
              </w:rPr>
              <w:t>办公室</w:t>
            </w:r>
          </w:p>
        </w:tc>
        <w:tc>
          <w:tcPr>
            <w:tcW w:w="1268" w:type="dxa"/>
            <w:vAlign w:val="center"/>
          </w:tcPr>
          <w:p>
            <w:pPr>
              <w:spacing w:line="240" w:lineRule="auto"/>
              <w:jc w:val="center"/>
              <w:rPr>
                <w:sz w:val="20"/>
                <w:szCs w:val="20"/>
              </w:rPr>
            </w:pPr>
            <w:r>
              <w:rPr>
                <w:rFonts w:hint="eastAsia"/>
                <w:kern w:val="0"/>
                <w:sz w:val="20"/>
                <w:szCs w:val="20"/>
              </w:rPr>
              <w:t>每年</w:t>
            </w:r>
            <w:r>
              <w:rPr>
                <w:kern w:val="0"/>
                <w:sz w:val="20"/>
                <w:szCs w:val="20"/>
              </w:rPr>
              <w:t>1</w:t>
            </w:r>
            <w:r>
              <w:rPr>
                <w:rFonts w:hint="eastAsia"/>
                <w:kern w:val="0"/>
                <w:sz w:val="20"/>
                <w:szCs w:val="20"/>
              </w:rPr>
              <w:t>月</w:t>
            </w:r>
            <w:r>
              <w:rPr>
                <w:kern w:val="0"/>
                <w:sz w:val="20"/>
                <w:szCs w:val="20"/>
              </w:rPr>
              <w:t>31</w:t>
            </w:r>
            <w:r>
              <w:rPr>
                <w:rFonts w:hint="eastAsia"/>
                <w:kern w:val="0"/>
                <w:sz w:val="20"/>
                <w:szCs w:val="20"/>
              </w:rPr>
              <w:t>日前</w:t>
            </w:r>
          </w:p>
        </w:tc>
        <w:tc>
          <w:tcPr>
            <w:tcW w:w="3092"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85"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316" w:type="dxa"/>
            <w:vAlign w:val="center"/>
          </w:tcPr>
          <w:p>
            <w:pPr>
              <w:spacing w:line="240" w:lineRule="auto"/>
              <w:jc w:val="center"/>
              <w:rPr>
                <w:rFonts w:hint="eastAsia" w:eastAsia="宋体"/>
                <w:color w:val="000000"/>
                <w:kern w:val="0"/>
                <w:sz w:val="20"/>
                <w:szCs w:val="20"/>
                <w:lang w:val="en-US" w:eastAsia="zh-CN"/>
              </w:rPr>
            </w:pPr>
            <w:r>
              <w:rPr>
                <w:rFonts w:hint="eastAsia"/>
                <w:color w:val="000000"/>
                <w:kern w:val="0"/>
                <w:sz w:val="20"/>
                <w:szCs w:val="20"/>
              </w:rPr>
              <w:t>咨询电话：</w:t>
            </w:r>
            <w:r>
              <w:rPr>
                <w:color w:val="000000"/>
                <w:kern w:val="0"/>
                <w:sz w:val="20"/>
                <w:szCs w:val="20"/>
              </w:rPr>
              <w:t>0574-</w:t>
            </w:r>
            <w:r>
              <w:rPr>
                <w:rFonts w:hint="eastAsia"/>
                <w:color w:val="000000"/>
                <w:kern w:val="0"/>
                <w:sz w:val="20"/>
                <w:szCs w:val="20"/>
                <w:lang w:val="en-US" w:eastAsia="zh-CN"/>
              </w:rPr>
              <w:t>62765252</w:t>
            </w:r>
            <w:r>
              <w:rPr>
                <w:color w:val="000000"/>
                <w:kern w:val="0"/>
                <w:sz w:val="20"/>
                <w:szCs w:val="20"/>
              </w:rPr>
              <w:t>、</w:t>
            </w:r>
            <w:r>
              <w:rPr>
                <w:rFonts w:hint="eastAsia"/>
                <w:color w:val="000000"/>
                <w:kern w:val="0"/>
                <w:sz w:val="20"/>
                <w:szCs w:val="20"/>
                <w:lang w:val="en-US" w:eastAsia="zh-CN"/>
              </w:rPr>
              <w:t>15906575011</w:t>
            </w:r>
          </w:p>
          <w:p>
            <w:pPr>
              <w:spacing w:line="240" w:lineRule="auto"/>
              <w:jc w:val="center"/>
              <w:rPr>
                <w:sz w:val="20"/>
                <w:szCs w:val="20"/>
              </w:rPr>
            </w:pPr>
            <w:r>
              <w:rPr>
                <w:rFonts w:hint="eastAsia"/>
                <w:color w:val="000000"/>
                <w:kern w:val="0"/>
                <w:sz w:val="20"/>
                <w:szCs w:val="20"/>
              </w:rPr>
              <w:t>监督举报电话：</w:t>
            </w:r>
            <w:r>
              <w:rPr>
                <w:color w:val="000000"/>
                <w:kern w:val="0"/>
                <w:sz w:val="20"/>
                <w:szCs w:val="20"/>
              </w:rPr>
              <w:t>12350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Align w:val="center"/>
          </w:tcPr>
          <w:p>
            <w:pPr>
              <w:spacing w:line="240" w:lineRule="auto"/>
              <w:jc w:val="center"/>
              <w:rPr>
                <w:sz w:val="20"/>
                <w:szCs w:val="20"/>
              </w:rPr>
            </w:pPr>
            <w:r>
              <w:rPr>
                <w:rFonts w:hint="eastAsia"/>
                <w:color w:val="000000"/>
                <w:kern w:val="0"/>
                <w:sz w:val="20"/>
                <w:szCs w:val="20"/>
              </w:rPr>
              <w:t>信息公开指南</w:t>
            </w:r>
          </w:p>
        </w:tc>
        <w:tc>
          <w:tcPr>
            <w:tcW w:w="1122" w:type="dxa"/>
            <w:vAlign w:val="center"/>
          </w:tcPr>
          <w:p>
            <w:pPr>
              <w:spacing w:line="240" w:lineRule="auto"/>
              <w:jc w:val="center"/>
              <w:rPr>
                <w:sz w:val="20"/>
                <w:szCs w:val="20"/>
              </w:rPr>
            </w:pPr>
            <w:r>
              <w:rPr>
                <w:rFonts w:hint="eastAsia" w:cs="Times New Roman"/>
                <w:sz w:val="20"/>
                <w:szCs w:val="20"/>
              </w:rPr>
              <w:t>政府信息公开指南</w:t>
            </w:r>
          </w:p>
        </w:tc>
        <w:tc>
          <w:tcPr>
            <w:tcW w:w="2964" w:type="dxa"/>
            <w:vAlign w:val="center"/>
          </w:tcPr>
          <w:p>
            <w:pPr>
              <w:spacing w:line="240" w:lineRule="auto"/>
              <w:rPr>
                <w:sz w:val="20"/>
                <w:szCs w:val="20"/>
              </w:rPr>
            </w:pPr>
            <w:r>
              <w:rPr>
                <w:rFonts w:hint="eastAsia" w:cs="Times New Roman"/>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15" w:type="dxa"/>
            <w:vAlign w:val="center"/>
          </w:tcPr>
          <w:p>
            <w:pPr>
              <w:spacing w:line="240" w:lineRule="auto"/>
              <w:jc w:val="center"/>
              <w:rPr>
                <w:sz w:val="20"/>
                <w:szCs w:val="20"/>
              </w:rPr>
            </w:pPr>
            <w:r>
              <w:rPr>
                <w:rFonts w:hint="eastAsia"/>
                <w:kern w:val="0"/>
                <w:sz w:val="20"/>
                <w:szCs w:val="20"/>
              </w:rPr>
              <w:t>《中华人民共和国政府信息公开条例》（国务院令第</w:t>
            </w:r>
            <w:r>
              <w:rPr>
                <w:kern w:val="0"/>
                <w:sz w:val="20"/>
                <w:szCs w:val="20"/>
              </w:rPr>
              <w:t>711</w:t>
            </w:r>
            <w:r>
              <w:rPr>
                <w:rFonts w:hint="eastAsia"/>
                <w:kern w:val="0"/>
                <w:sz w:val="20"/>
                <w:szCs w:val="20"/>
              </w:rPr>
              <w:t>号）</w:t>
            </w:r>
          </w:p>
        </w:tc>
        <w:tc>
          <w:tcPr>
            <w:tcW w:w="1326" w:type="dxa"/>
            <w:vAlign w:val="center"/>
          </w:tcPr>
          <w:p>
            <w:pPr>
              <w:spacing w:line="240" w:lineRule="auto"/>
              <w:jc w:val="center"/>
              <w:rPr>
                <w:sz w:val="20"/>
                <w:szCs w:val="20"/>
              </w:rPr>
            </w:pPr>
            <w:r>
              <w:rPr>
                <w:rFonts w:hint="eastAsia"/>
                <w:kern w:val="0"/>
                <w:sz w:val="20"/>
                <w:szCs w:val="20"/>
              </w:rPr>
              <w:t>办公室</w:t>
            </w:r>
          </w:p>
        </w:tc>
        <w:tc>
          <w:tcPr>
            <w:tcW w:w="1268" w:type="dxa"/>
            <w:vAlign w:val="center"/>
          </w:tcPr>
          <w:p>
            <w:pPr>
              <w:spacing w:line="240" w:lineRule="auto"/>
              <w:jc w:val="center"/>
              <w:rPr>
                <w:sz w:val="20"/>
                <w:szCs w:val="20"/>
              </w:rPr>
            </w:pPr>
            <w:r>
              <w:rPr>
                <w:rFonts w:hint="eastAsia"/>
                <w:kern w:val="0"/>
                <w:sz w:val="20"/>
                <w:szCs w:val="20"/>
              </w:rPr>
              <w:t>相关信息形成或变更之日起20个工作日内，且及时更新</w:t>
            </w:r>
          </w:p>
        </w:tc>
        <w:tc>
          <w:tcPr>
            <w:tcW w:w="3092"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85"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316" w:type="dxa"/>
            <w:vAlign w:val="center"/>
          </w:tcPr>
          <w:p>
            <w:pPr>
              <w:spacing w:line="240" w:lineRule="auto"/>
              <w:jc w:val="center"/>
              <w:rPr>
                <w:rFonts w:hint="eastAsia" w:eastAsia="宋体"/>
                <w:color w:val="000000"/>
                <w:kern w:val="0"/>
                <w:sz w:val="20"/>
                <w:szCs w:val="20"/>
                <w:lang w:val="en-US" w:eastAsia="zh-CN"/>
              </w:rPr>
            </w:pPr>
            <w:r>
              <w:rPr>
                <w:rFonts w:hint="eastAsia"/>
                <w:color w:val="000000"/>
                <w:kern w:val="0"/>
                <w:sz w:val="20"/>
                <w:szCs w:val="20"/>
              </w:rPr>
              <w:t>咨询电话：</w:t>
            </w:r>
            <w:r>
              <w:rPr>
                <w:color w:val="000000"/>
                <w:kern w:val="0"/>
                <w:sz w:val="20"/>
                <w:szCs w:val="20"/>
              </w:rPr>
              <w:t>0574-</w:t>
            </w:r>
            <w:r>
              <w:rPr>
                <w:rFonts w:hint="eastAsia"/>
                <w:color w:val="000000"/>
                <w:kern w:val="0"/>
                <w:sz w:val="20"/>
                <w:szCs w:val="20"/>
                <w:lang w:val="en-US" w:eastAsia="zh-CN"/>
              </w:rPr>
              <w:t>62765252</w:t>
            </w:r>
            <w:r>
              <w:rPr>
                <w:color w:val="000000"/>
                <w:kern w:val="0"/>
                <w:sz w:val="20"/>
                <w:szCs w:val="20"/>
              </w:rPr>
              <w:t>、</w:t>
            </w:r>
            <w:r>
              <w:rPr>
                <w:rFonts w:hint="eastAsia"/>
                <w:color w:val="000000"/>
                <w:kern w:val="0"/>
                <w:sz w:val="20"/>
                <w:szCs w:val="20"/>
                <w:lang w:val="en-US" w:eastAsia="zh-CN"/>
              </w:rPr>
              <w:t>15906575011</w:t>
            </w:r>
          </w:p>
          <w:p>
            <w:pPr>
              <w:spacing w:line="240" w:lineRule="auto"/>
              <w:jc w:val="center"/>
              <w:rPr>
                <w:sz w:val="20"/>
                <w:szCs w:val="20"/>
              </w:rPr>
            </w:pPr>
            <w:r>
              <w:rPr>
                <w:rFonts w:hint="eastAsia"/>
                <w:color w:val="000000"/>
                <w:kern w:val="0"/>
                <w:sz w:val="20"/>
                <w:szCs w:val="20"/>
              </w:rPr>
              <w:t>监督举报电话：</w:t>
            </w:r>
            <w:r>
              <w:rPr>
                <w:color w:val="000000"/>
                <w:kern w:val="0"/>
                <w:sz w:val="20"/>
                <w:szCs w:val="20"/>
              </w:rPr>
              <w:t>12350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0" w:type="dxa"/>
            <w:vAlign w:val="center"/>
          </w:tcPr>
          <w:p>
            <w:pPr>
              <w:spacing w:line="240" w:lineRule="auto"/>
              <w:jc w:val="center"/>
              <w:rPr>
                <w:sz w:val="20"/>
                <w:szCs w:val="20"/>
              </w:rPr>
            </w:pPr>
            <w:r>
              <w:rPr>
                <w:rFonts w:hint="eastAsia"/>
                <w:color w:val="000000"/>
                <w:kern w:val="0"/>
                <w:sz w:val="20"/>
                <w:szCs w:val="20"/>
              </w:rPr>
              <w:t>信息公开目录</w:t>
            </w:r>
          </w:p>
        </w:tc>
        <w:tc>
          <w:tcPr>
            <w:tcW w:w="1122" w:type="dxa"/>
            <w:vAlign w:val="center"/>
          </w:tcPr>
          <w:p>
            <w:pPr>
              <w:spacing w:line="240" w:lineRule="auto"/>
              <w:jc w:val="center"/>
              <w:rPr>
                <w:sz w:val="20"/>
                <w:szCs w:val="20"/>
              </w:rPr>
            </w:pPr>
            <w:r>
              <w:rPr>
                <w:rFonts w:hint="eastAsia" w:cs="Times New Roman"/>
                <w:sz w:val="20"/>
                <w:szCs w:val="20"/>
              </w:rPr>
              <w:t>政府信息公开目录</w:t>
            </w:r>
          </w:p>
        </w:tc>
        <w:tc>
          <w:tcPr>
            <w:tcW w:w="2964" w:type="dxa"/>
            <w:vAlign w:val="center"/>
          </w:tcPr>
          <w:p>
            <w:pPr>
              <w:spacing w:line="240" w:lineRule="auto"/>
              <w:rPr>
                <w:sz w:val="20"/>
                <w:szCs w:val="20"/>
              </w:rPr>
            </w:pPr>
            <w:r>
              <w:rPr>
                <w:rFonts w:hint="eastAsia" w:cs="Times New Roman"/>
                <w:sz w:val="20"/>
                <w:szCs w:val="20"/>
              </w:rPr>
              <w:t>行政机关编制、公布的政府信息公开目录，包括政府信息的索引、名称、内容概述、生成日期等内容</w:t>
            </w:r>
          </w:p>
        </w:tc>
        <w:tc>
          <w:tcPr>
            <w:tcW w:w="2115" w:type="dxa"/>
            <w:vAlign w:val="center"/>
          </w:tcPr>
          <w:p>
            <w:pPr>
              <w:spacing w:line="240" w:lineRule="auto"/>
              <w:jc w:val="center"/>
              <w:rPr>
                <w:sz w:val="20"/>
                <w:szCs w:val="20"/>
              </w:rPr>
            </w:pPr>
            <w:r>
              <w:rPr>
                <w:rFonts w:hint="eastAsia"/>
                <w:kern w:val="0"/>
                <w:sz w:val="20"/>
                <w:szCs w:val="20"/>
              </w:rPr>
              <w:t>《中华人民共和国政府信息公开条例》（国务院令第</w:t>
            </w:r>
            <w:r>
              <w:rPr>
                <w:kern w:val="0"/>
                <w:sz w:val="20"/>
                <w:szCs w:val="20"/>
              </w:rPr>
              <w:t>711</w:t>
            </w:r>
            <w:r>
              <w:rPr>
                <w:rFonts w:hint="eastAsia"/>
                <w:kern w:val="0"/>
                <w:sz w:val="20"/>
                <w:szCs w:val="20"/>
              </w:rPr>
              <w:t>号）</w:t>
            </w:r>
          </w:p>
        </w:tc>
        <w:tc>
          <w:tcPr>
            <w:tcW w:w="1326" w:type="dxa"/>
            <w:vAlign w:val="center"/>
          </w:tcPr>
          <w:p>
            <w:pPr>
              <w:spacing w:line="240" w:lineRule="auto"/>
              <w:jc w:val="center"/>
              <w:rPr>
                <w:sz w:val="20"/>
                <w:szCs w:val="20"/>
              </w:rPr>
            </w:pPr>
            <w:r>
              <w:rPr>
                <w:rFonts w:hint="eastAsia"/>
                <w:kern w:val="0"/>
                <w:sz w:val="20"/>
                <w:szCs w:val="20"/>
              </w:rPr>
              <w:t>办公室</w:t>
            </w:r>
          </w:p>
        </w:tc>
        <w:tc>
          <w:tcPr>
            <w:tcW w:w="1268" w:type="dxa"/>
            <w:vAlign w:val="center"/>
          </w:tcPr>
          <w:p>
            <w:pPr>
              <w:spacing w:line="240" w:lineRule="auto"/>
              <w:jc w:val="center"/>
              <w:rPr>
                <w:sz w:val="20"/>
                <w:szCs w:val="20"/>
              </w:rPr>
            </w:pPr>
            <w:r>
              <w:rPr>
                <w:rFonts w:hint="eastAsia"/>
                <w:kern w:val="0"/>
                <w:sz w:val="20"/>
                <w:szCs w:val="20"/>
              </w:rPr>
              <w:t>相关信息形成或变更之日起20个工作日内，且及时更新</w:t>
            </w:r>
          </w:p>
        </w:tc>
        <w:tc>
          <w:tcPr>
            <w:tcW w:w="3092"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85"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316" w:type="dxa"/>
            <w:vAlign w:val="center"/>
          </w:tcPr>
          <w:p>
            <w:pPr>
              <w:spacing w:line="240" w:lineRule="auto"/>
              <w:jc w:val="center"/>
              <w:rPr>
                <w:rFonts w:hint="eastAsia" w:eastAsia="宋体"/>
                <w:color w:val="000000"/>
                <w:kern w:val="0"/>
                <w:sz w:val="20"/>
                <w:szCs w:val="20"/>
                <w:lang w:val="en-US" w:eastAsia="zh-CN"/>
              </w:rPr>
            </w:pPr>
            <w:r>
              <w:rPr>
                <w:rFonts w:hint="eastAsia"/>
                <w:color w:val="000000"/>
                <w:kern w:val="0"/>
                <w:sz w:val="20"/>
                <w:szCs w:val="20"/>
              </w:rPr>
              <w:t>咨询电话：</w:t>
            </w:r>
            <w:r>
              <w:rPr>
                <w:color w:val="000000"/>
                <w:kern w:val="0"/>
                <w:sz w:val="20"/>
                <w:szCs w:val="20"/>
              </w:rPr>
              <w:t>0574-</w:t>
            </w:r>
            <w:r>
              <w:rPr>
                <w:rFonts w:hint="eastAsia"/>
                <w:color w:val="000000"/>
                <w:kern w:val="0"/>
                <w:sz w:val="20"/>
                <w:szCs w:val="20"/>
                <w:lang w:val="en-US" w:eastAsia="zh-CN"/>
              </w:rPr>
              <w:t>62765252</w:t>
            </w:r>
            <w:r>
              <w:rPr>
                <w:color w:val="000000"/>
                <w:kern w:val="0"/>
                <w:sz w:val="20"/>
                <w:szCs w:val="20"/>
              </w:rPr>
              <w:t>、</w:t>
            </w:r>
            <w:r>
              <w:rPr>
                <w:rFonts w:hint="eastAsia"/>
                <w:color w:val="000000"/>
                <w:kern w:val="0"/>
                <w:sz w:val="20"/>
                <w:szCs w:val="20"/>
                <w:lang w:val="en-US" w:eastAsia="zh-CN"/>
              </w:rPr>
              <w:t>15906575011</w:t>
            </w:r>
          </w:p>
          <w:p>
            <w:pPr>
              <w:spacing w:line="240" w:lineRule="auto"/>
              <w:jc w:val="center"/>
              <w:rPr>
                <w:sz w:val="20"/>
                <w:szCs w:val="20"/>
              </w:rPr>
            </w:pPr>
            <w:r>
              <w:rPr>
                <w:rFonts w:hint="eastAsia"/>
                <w:color w:val="000000"/>
                <w:kern w:val="0"/>
                <w:sz w:val="20"/>
                <w:szCs w:val="20"/>
              </w:rPr>
              <w:t>监督举报电话：</w:t>
            </w:r>
            <w:r>
              <w:rPr>
                <w:color w:val="000000"/>
                <w:kern w:val="0"/>
                <w:sz w:val="20"/>
                <w:szCs w:val="20"/>
              </w:rPr>
              <w:t>12350</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Segoe UI Symbol">
    <w:panose1 w:val="020B0502040204020203"/>
    <w:charset w:val="00"/>
    <w:family w:val="swiss"/>
    <w:pitch w:val="default"/>
    <w:sig w:usb0="8000006F" w:usb1="1200FBEF" w:usb2="0064C000" w:usb3="00000002" w:csb0="00000001" w:csb1="4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4B"/>
    <w:rsid w:val="0008482C"/>
    <w:rsid w:val="000D02FF"/>
    <w:rsid w:val="00125ACD"/>
    <w:rsid w:val="001409F6"/>
    <w:rsid w:val="001445BC"/>
    <w:rsid w:val="00247DF9"/>
    <w:rsid w:val="00303D4B"/>
    <w:rsid w:val="00316855"/>
    <w:rsid w:val="003821AB"/>
    <w:rsid w:val="00395AF4"/>
    <w:rsid w:val="003D1B38"/>
    <w:rsid w:val="004136DB"/>
    <w:rsid w:val="00461893"/>
    <w:rsid w:val="004C38BD"/>
    <w:rsid w:val="004E5266"/>
    <w:rsid w:val="00525EC6"/>
    <w:rsid w:val="005542C1"/>
    <w:rsid w:val="00576696"/>
    <w:rsid w:val="00716847"/>
    <w:rsid w:val="00730BD9"/>
    <w:rsid w:val="007D3337"/>
    <w:rsid w:val="007E1BAE"/>
    <w:rsid w:val="008420FC"/>
    <w:rsid w:val="009301FD"/>
    <w:rsid w:val="0095651A"/>
    <w:rsid w:val="00993677"/>
    <w:rsid w:val="00A970EC"/>
    <w:rsid w:val="00AB5D08"/>
    <w:rsid w:val="00BB009B"/>
    <w:rsid w:val="00BE37B6"/>
    <w:rsid w:val="00C9374F"/>
    <w:rsid w:val="00CF0FE4"/>
    <w:rsid w:val="00E124C1"/>
    <w:rsid w:val="00E5106C"/>
    <w:rsid w:val="00F43C1F"/>
    <w:rsid w:val="00F84532"/>
    <w:rsid w:val="00F95B9C"/>
    <w:rsid w:val="00FF5B08"/>
    <w:rsid w:val="236341C0"/>
    <w:rsid w:val="5A1B2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宋体"/>
      <w:kern w:val="2"/>
      <w:sz w:val="21"/>
      <w:szCs w:val="21"/>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spacing w:line="240" w:lineRule="auto"/>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uiPriority w:val="99"/>
    <w:rPr>
      <w:rFonts w:ascii="宋体" w:hAnsi="宋体" w:eastAsia="宋体" w:cs="宋体"/>
      <w:sz w:val="18"/>
      <w:szCs w:val="18"/>
    </w:rPr>
  </w:style>
  <w:style w:type="character" w:customStyle="1" w:styleId="8">
    <w:name w:val="页脚 字符"/>
    <w:basedOn w:val="4"/>
    <w:link w:val="2"/>
    <w:uiPriority w:val="99"/>
    <w:rPr>
      <w:rFonts w:ascii="宋体" w:hAnsi="宋体" w:eastAsia="宋体" w:cs="宋体"/>
      <w:sz w:val="18"/>
      <w:szCs w:val="18"/>
    </w:rPr>
  </w:style>
  <w:style w:type="character" w:customStyle="1" w:styleId="9">
    <w:name w:val="font21"/>
    <w:basedOn w:val="4"/>
    <w:qFormat/>
    <w:uiPriority w:val="99"/>
    <w:rPr>
      <w:rFonts w:ascii="宋体" w:hAnsi="宋体" w:eastAsia="宋体" w:cs="宋体"/>
      <w:color w:val="000000"/>
      <w:sz w:val="20"/>
      <w:szCs w:val="20"/>
      <w:u w:val="none"/>
    </w:rPr>
  </w:style>
  <w:style w:type="character" w:customStyle="1" w:styleId="10">
    <w:name w:val="font11"/>
    <w:basedOn w:val="4"/>
    <w:qFormat/>
    <w:uiPriority w:val="99"/>
    <w:rPr>
      <w:rFonts w:ascii="宋体" w:hAnsi="宋体" w:eastAsia="宋体" w:cs="宋体"/>
      <w:color w:val="FF0000"/>
      <w:sz w:val="20"/>
      <w:szCs w:val="20"/>
      <w:u w:val="none"/>
    </w:rPr>
  </w:style>
  <w:style w:type="character" w:customStyle="1" w:styleId="11">
    <w:name w:val="font41"/>
    <w:basedOn w:val="4"/>
    <w:uiPriority w:val="99"/>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F4D36C-C7B2-4930-BF8C-5DAFAE13DDA9}">
  <ds:schemaRefs/>
</ds:datastoreItem>
</file>

<file path=docProps/app.xml><?xml version="1.0" encoding="utf-8"?>
<Properties xmlns="http://schemas.openxmlformats.org/officeDocument/2006/extended-properties" xmlns:vt="http://schemas.openxmlformats.org/officeDocument/2006/docPropsVTypes">
  <Template>Normal.dotm</Template>
  <Pages>8</Pages>
  <Words>837</Words>
  <Characters>4776</Characters>
  <Lines>39</Lines>
  <Paragraphs>11</Paragraphs>
  <TotalTime>2</TotalTime>
  <ScaleCrop>false</ScaleCrop>
  <LinksUpToDate>false</LinksUpToDate>
  <CharactersWithSpaces>5602</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2019-07-17T01:40:00Z</dcterms:created>
  <dc:creator>沈佳丽</dc:creator>
  <cp:lastModifiedBy>守护天使1407223282</cp:lastModifiedBy>
  <dcterms:modified xsi:type="dcterms:W3CDTF">2019-09-09T02:38:13Z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