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afterLines="100" w:after="312" w:line="240" w:lineRule="auto"/>
        <w:jc w:val="center"/>
        <w:rPr>
          <w:rFonts w:ascii="黑体" w:eastAsia="黑体" w:cs="Arial"/>
          <w:sz w:val="44"/>
          <w:szCs w:val="44"/>
        </w:rPr>
      </w:pPr>
      <w:r>
        <w:rPr>
          <w:rFonts w:ascii="黑体" w:eastAsia="黑体" w:cs="Arial" w:hint="eastAsia"/>
          <w:sz w:val="44"/>
          <w:szCs w:val="44"/>
        </w:rPr>
        <w:t>余姚市政府信息主动公开目录清单（</w:t>
      </w:r>
      <w:r>
        <w:rPr>
          <w:rFonts w:ascii="黑体" w:eastAsia="黑体" w:cs="Arial"/>
          <w:sz w:val="44"/>
          <w:szCs w:val="44"/>
        </w:rPr>
        <w:t>鹿亭乡</w:t>
      </w:r>
      <w:r>
        <w:rPr>
          <w:rFonts w:ascii="黑体" w:eastAsia="黑体" w:cs="Arial" w:hint="eastAsia"/>
          <w:sz w:val="44"/>
          <w:szCs w:val="44"/>
        </w:rPr>
        <w:t>政府）</w:t>
      </w:r>
    </w:p>
    <w:tbl>
      <w:tblPr>
        <w:jc w:val="left"/>
        <w:tblInd w:w="-714" w:type="dxa"/>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c>
          <w:tcPr>
            <w:tcW w:w="1127" w:type="dxa"/>
            <w:vAlign w:val="center"/>
          </w:tcPr>
          <w:p>
            <w:pPr>
              <w:jc w:val="center"/>
              <w:rPr>
                <w:rFonts w:ascii="黑体" w:eastAsia="黑体"/>
                <w:sz w:val="24"/>
                <w:szCs w:val="24"/>
              </w:rPr>
            </w:pPr>
            <w:r>
              <w:rPr>
                <w:rFonts w:ascii="黑体" w:eastAsia="黑体" w:hint="eastAsia"/>
                <w:sz w:val="24"/>
                <w:szCs w:val="24"/>
              </w:rPr>
              <w:t>事项类别</w:t>
            </w:r>
          </w:p>
        </w:tc>
        <w:tc>
          <w:tcPr>
            <w:tcW w:w="1128" w:type="dxa"/>
            <w:vAlign w:val="center"/>
          </w:tcPr>
          <w:p>
            <w:pPr>
              <w:jc w:val="center"/>
              <w:rPr>
                <w:rFonts w:ascii="黑体" w:eastAsia="黑体"/>
                <w:sz w:val="24"/>
                <w:szCs w:val="24"/>
              </w:rPr>
            </w:pPr>
            <w:r>
              <w:rPr>
                <w:rFonts w:ascii="黑体" w:eastAsia="黑体" w:hint="eastAsia"/>
                <w:sz w:val="24"/>
                <w:szCs w:val="24"/>
              </w:rPr>
              <w:t>事项名称</w:t>
            </w:r>
          </w:p>
        </w:tc>
        <w:tc>
          <w:tcPr>
            <w:tcW w:w="2990" w:type="dxa"/>
            <w:vAlign w:val="center"/>
          </w:tcPr>
          <w:p>
            <w:pPr>
              <w:jc w:val="center"/>
              <w:rPr>
                <w:rFonts w:ascii="黑体" w:eastAsia="黑体"/>
                <w:sz w:val="24"/>
                <w:szCs w:val="24"/>
              </w:rPr>
            </w:pPr>
            <w:r>
              <w:rPr>
                <w:rFonts w:ascii="黑体" w:eastAsia="黑体" w:hint="eastAsia"/>
                <w:sz w:val="24"/>
                <w:szCs w:val="24"/>
              </w:rPr>
              <w:t>公开内容</w:t>
            </w:r>
          </w:p>
        </w:tc>
        <w:tc>
          <w:tcPr>
            <w:tcW w:w="2127" w:type="dxa"/>
            <w:vAlign w:val="center"/>
          </w:tcPr>
          <w:p>
            <w:pPr>
              <w:jc w:val="center"/>
              <w:rPr>
                <w:rFonts w:ascii="黑体" w:eastAsia="黑体"/>
                <w:sz w:val="24"/>
                <w:szCs w:val="24"/>
              </w:rPr>
            </w:pPr>
            <w:r>
              <w:rPr>
                <w:rFonts w:ascii="黑体" w:eastAsia="黑体" w:hint="eastAsia"/>
                <w:sz w:val="24"/>
                <w:szCs w:val="24"/>
              </w:rPr>
              <w:t>公开依据</w:t>
            </w:r>
          </w:p>
        </w:tc>
        <w:tc>
          <w:tcPr>
            <w:tcW w:w="1334" w:type="dxa"/>
            <w:vAlign w:val="center"/>
          </w:tcPr>
          <w:p>
            <w:pPr>
              <w:jc w:val="center"/>
              <w:rPr>
                <w:rFonts w:ascii="黑体" w:eastAsia="黑体"/>
                <w:sz w:val="24"/>
                <w:szCs w:val="24"/>
              </w:rPr>
            </w:pPr>
            <w:r>
              <w:rPr>
                <w:rFonts w:ascii="黑体" w:eastAsia="黑体" w:hint="eastAsia"/>
                <w:sz w:val="24"/>
                <w:szCs w:val="24"/>
              </w:rPr>
              <w:t>公开主体</w:t>
            </w:r>
          </w:p>
        </w:tc>
        <w:tc>
          <w:tcPr>
            <w:tcW w:w="1275" w:type="dxa"/>
            <w:vAlign w:val="center"/>
          </w:tcPr>
          <w:p>
            <w:pPr>
              <w:jc w:val="center"/>
              <w:rPr>
                <w:rFonts w:ascii="黑体" w:eastAsia="黑体"/>
                <w:sz w:val="24"/>
                <w:szCs w:val="24"/>
              </w:rPr>
            </w:pPr>
            <w:r>
              <w:rPr>
                <w:rFonts w:ascii="黑体" w:eastAsia="黑体" w:hint="eastAsia"/>
                <w:sz w:val="24"/>
                <w:szCs w:val="24"/>
              </w:rPr>
              <w:t>公开时限</w:t>
            </w:r>
          </w:p>
        </w:tc>
        <w:tc>
          <w:tcPr>
            <w:tcW w:w="3118" w:type="dxa"/>
            <w:vAlign w:val="center"/>
          </w:tcPr>
          <w:p>
            <w:pPr>
              <w:jc w:val="center"/>
              <w:rPr>
                <w:rFonts w:ascii="黑体" w:eastAsia="黑体"/>
                <w:sz w:val="24"/>
                <w:szCs w:val="24"/>
              </w:rPr>
            </w:pPr>
            <w:r>
              <w:rPr>
                <w:rFonts w:ascii="黑体" w:eastAsia="黑体" w:hint="eastAsia"/>
                <w:sz w:val="24"/>
                <w:szCs w:val="24"/>
              </w:rPr>
              <w:t>公开渠道</w:t>
            </w:r>
          </w:p>
        </w:tc>
        <w:tc>
          <w:tcPr>
            <w:tcW w:w="1293" w:type="dxa"/>
            <w:vAlign w:val="center"/>
          </w:tcPr>
          <w:p>
            <w:pPr>
              <w:jc w:val="center"/>
              <w:rPr>
                <w:rFonts w:ascii="黑体" w:eastAsia="黑体"/>
                <w:sz w:val="24"/>
                <w:szCs w:val="24"/>
              </w:rPr>
            </w:pPr>
            <w:r>
              <w:rPr>
                <w:rFonts w:ascii="黑体" w:eastAsia="黑体" w:hint="eastAsia"/>
                <w:sz w:val="24"/>
                <w:szCs w:val="24"/>
              </w:rPr>
              <w:t>公开方式</w:t>
            </w:r>
          </w:p>
        </w:tc>
        <w:tc>
          <w:tcPr>
            <w:tcW w:w="1216" w:type="dxa"/>
            <w:vAlign w:val="center"/>
          </w:tcPr>
          <w:p>
            <w:pPr>
              <w:jc w:val="center"/>
              <w:rPr>
                <w:rFonts w:ascii="黑体" w:eastAsia="黑体"/>
                <w:sz w:val="24"/>
                <w:szCs w:val="24"/>
              </w:rPr>
            </w:pPr>
            <w:r>
              <w:rPr>
                <w:rFonts w:ascii="黑体" w:eastAsia="黑体" w:hint="eastAsia"/>
                <w:sz w:val="24"/>
                <w:szCs w:val="24"/>
              </w:rPr>
              <w:t>咨询及监督举报电话</w:t>
            </w:r>
          </w:p>
        </w:tc>
      </w:tr>
      <w:tr>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cs="Segoe UI Symbol" w:hAnsi="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cs="Segoe UI Symbol" w:hAnsi="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62156611/监督举报电话：0574-62151319</w:t>
            </w:r>
          </w:p>
        </w:tc>
      </w:tr>
      <w:tr>
        <w:tc>
          <w:tcPr>
            <w:tcW w:w="1127" w:type="dxa"/>
            <w:vMerge/>
            <w:vAlign w:val="center"/>
          </w:tc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ign w:val="center"/>
          </w:tc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c>
          <w:tcPr>
            <w:tcW w:w="1127" w:type="dxa"/>
            <w:vMerge/>
            <w:vAlign w:val="center"/>
          </w:tc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ign w:val="center"/>
          </w:tc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c>
          <w:tcPr>
            <w:tcW w:w="1127" w:type="dxa"/>
            <w:vMerge/>
            <w:vAlign w:val="center"/>
          </w:tc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ign w:val="center"/>
          </w:tc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c>
          <w:tcPr>
            <w:tcW w:w="1127" w:type="dxa"/>
            <w:vMerge/>
            <w:vAlign w:val="center"/>
          </w:tc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ign w:val="center"/>
          </w:tc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cs="Segoe UI Symbol" w:hAnsi="Segoe UI Symbol"/>
                <w:sz w:val="20"/>
                <w:szCs w:val="20"/>
              </w:rPr>
              <w:t>☑</w:t>
            </w:r>
            <w:r>
              <w:rPr>
                <w:sz w:val="20"/>
                <w:szCs w:val="20"/>
              </w:rPr>
              <w:t xml:space="preserve">政府网站       </w:t>
            </w:r>
            <w:r>
              <w:rPr>
                <w:rFonts w:ascii="Segoe UI Symbol" w:cs="Segoe UI Symbol" w:hAnsi="Segoe UI Symbol" w:hint="eastAsia"/>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cs="Segoe UI Symbol" w:hAnsi="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62151319/监督举报电话：0574-62151319</w:t>
            </w:r>
          </w:p>
        </w:tc>
      </w:tr>
      <w:tr>
        <w:tc>
          <w:tcPr>
            <w:tcW w:w="1127" w:type="dxa"/>
            <w:vMerge/>
            <w:vAlign w:val="center"/>
          </w:tc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ign w:val="center"/>
          </w:tcPr>
          <w:p/>
        </w:tc>
        <w:tc>
          <w:tcPr>
            <w:tcW w:w="3118" w:type="dxa"/>
            <w:vAlign w:val="center"/>
          </w:tcPr>
          <w:p>
            <w:pPr>
              <w:spacing w:line="240" w:lineRule="auto"/>
              <w:rPr>
                <w:sz w:val="20"/>
                <w:szCs w:val="20"/>
              </w:rPr>
            </w:pPr>
            <w:r>
              <w:rPr>
                <w:rFonts w:ascii="Segoe UI Symbol" w:cs="Segoe UI Symbol" w:hAnsi="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ign w:val="center"/>
          </w:tcPr>
          <w:p/>
        </w:tc>
        <w:tc>
          <w:tcPr>
            <w:tcW w:w="1216" w:type="dxa"/>
            <w:vMerge/>
            <w:vAlign w:val="center"/>
          </w:tcPr>
          <w:p/>
        </w:tc>
      </w:tr>
      <w:tr>
        <w:trPr>
          <w:trHeight w:val="986"/>
        </w:trPr>
        <w:tc>
          <w:tcPr>
            <w:tcW w:w="1127" w:type="dxa"/>
            <w:vMerge/>
            <w:vAlign w:val="center"/>
          </w:tc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ign w:val="center"/>
          </w:tc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ign w:val="center"/>
          </w:tcPr>
          <w:p/>
        </w:tc>
        <w:tc>
          <w:tcPr>
            <w:tcW w:w="3118" w:type="dxa"/>
            <w:vAlign w:val="center"/>
          </w:tcPr>
          <w:p>
            <w:pPr>
              <w:spacing w:line="240" w:lineRule="auto"/>
              <w:rPr>
                <w:sz w:val="20"/>
                <w:szCs w:val="20"/>
              </w:rPr>
            </w:pPr>
            <w:r>
              <w:rPr>
                <w:rFonts w:ascii="Segoe UI Symbol" w:cs="Segoe UI Symbol" w:hAnsi="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ign w:val="center"/>
          </w:tcPr>
          <w:p/>
        </w:tc>
        <w:tc>
          <w:tcPr>
            <w:tcW w:w="1216" w:type="dxa"/>
            <w:vMerge/>
            <w:vAlign w:val="center"/>
          </w:tcPr>
          <w:p/>
        </w:tc>
      </w:tr>
      <w:tr>
        <w:trPr>
          <w:trHeight w:val="721"/>
        </w:trPr>
        <w:tc>
          <w:tcPr>
            <w:tcW w:w="1127" w:type="dxa"/>
            <w:vMerge w:val="restart"/>
            <w:vAlign w:val="center"/>
          </w:tcPr>
          <w:p>
            <w:pPr>
              <w:spacing w:line="240" w:lineRule="auto"/>
              <w:jc w:val="center"/>
              <w:rPr>
                <w:rFonts w:hint="eastAsia"/>
                <w:sz w:val="20"/>
                <w:szCs w:val="20"/>
              </w:rPr>
            </w:pPr>
            <w:r>
              <w:rPr>
                <w:rFonts w:hint="eastAsia"/>
                <w:sz w:val="20"/>
                <w:szCs w:val="20"/>
              </w:rPr>
              <w:t>工作信息</w:t>
            </w:r>
          </w:p>
        </w:tc>
        <w:tc>
          <w:tcPr>
            <w:tcW w:w="1128" w:type="dxa"/>
            <w:vAlign w:val="center"/>
          </w:tcPr>
          <w:p>
            <w:pPr>
              <w:spacing w:line="240" w:lineRule="auto"/>
              <w:jc w:val="center"/>
              <w:rPr>
                <w:rFonts w:hint="eastAsia"/>
                <w:sz w:val="20"/>
                <w:szCs w:val="20"/>
              </w:rPr>
            </w:pPr>
            <w:r>
              <w:rPr>
                <w:rFonts w:hint="eastAsia"/>
                <w:spacing w:val="-4"/>
                <w:sz w:val="20"/>
                <w:szCs w:val="20"/>
              </w:rPr>
              <w:t>规划总结</w:t>
            </w:r>
          </w:p>
        </w:tc>
        <w:tc>
          <w:tcPr>
            <w:tcW w:w="2990" w:type="dxa"/>
            <w:vAlign w:val="center"/>
          </w:tcPr>
          <w:p>
            <w:pPr>
              <w:spacing w:line="240" w:lineRule="auto"/>
              <w:rPr>
                <w:rFonts w:hint="eastAsia"/>
                <w:sz w:val="20"/>
                <w:szCs w:val="20"/>
              </w:rPr>
            </w:pPr>
            <w:r>
              <w:rPr>
                <w:rFonts w:hint="eastAsia"/>
                <w:spacing w:val="-4"/>
                <w:sz w:val="20"/>
                <w:szCs w:val="20"/>
              </w:rPr>
              <w:t>各办（线）年度工作目标及其执行情况</w:t>
            </w:r>
          </w:p>
        </w:tc>
        <w:tc>
          <w:tcPr>
            <w:tcW w:w="2127" w:type="dxa"/>
            <w:vMerge w:val="restart"/>
            <w:vAlign w:val="center"/>
          </w:tcPr>
          <w:p>
            <w:pPr>
              <w:jc w:val="center"/>
              <w:rPr>
                <w:sz w:val="20"/>
                <w:szCs w:val="20"/>
              </w:rPr>
            </w:pPr>
            <w:r>
              <w:rPr>
                <w:rFonts w:hint="eastAsia"/>
                <w:sz w:val="20"/>
                <w:szCs w:val="20"/>
              </w:rPr>
              <w:t>《中华人民共和国政府信息公开条例》（国</w:t>
            </w:r>
          </w:p>
          <w:p>
            <w:pPr>
              <w:jc w:val="center"/>
              <w:rPr>
                <w:sz w:val="20"/>
                <w:szCs w:val="20"/>
              </w:rPr>
            </w:pPr>
            <w:r>
              <w:rPr>
                <w:rFonts w:hint="eastAsia"/>
                <w:sz w:val="20"/>
                <w:szCs w:val="20"/>
              </w:rPr>
              <w:t>务院令第</w:t>
            </w:r>
            <w:r>
              <w:rPr>
                <w:sz w:val="20"/>
                <w:szCs w:val="20"/>
              </w:rPr>
              <w:t>711号）</w:t>
            </w:r>
          </w:p>
        </w:tc>
        <w:tc>
          <w:tcPr>
            <w:tcW w:w="1334" w:type="dxa"/>
            <w:vMerge w:val="restart"/>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rPr>
                <w:sz w:val="20"/>
                <w:szCs w:val="20"/>
              </w:rPr>
            </w:pPr>
            <w:r>
              <w:rPr>
                <w:rFonts w:ascii="Segoe UI Symbol" w:cs="Segoe UI Symbol" w:hAnsi="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rPr>
                <w:rFonts w:ascii="Segoe UI Symbol" w:cs="Segoe UI Symbol" w:hAnsi="Segoe UI Symbol"/>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p>
          <w:p>
            <w:pPr>
              <w:spacing w:line="240" w:lineRule="auto"/>
              <w:rPr>
                <w:sz w:val="20"/>
                <w:szCs w:val="20"/>
              </w:rPr>
            </w:pPr>
            <w:r>
              <w:rPr>
                <w:rFonts w:hint="eastAsia"/>
                <w:sz w:val="20"/>
                <w:szCs w:val="20"/>
              </w:rPr>
              <w:t>□政务服务中心（行政审批局）</w:t>
            </w:r>
          </w:p>
          <w:p>
            <w:pPr>
              <w:rPr>
                <w:sz w:val="20"/>
                <w:szCs w:val="20"/>
              </w:rPr>
            </w:pPr>
            <w:r>
              <w:rPr>
                <w:rFonts w:hint="eastAsia"/>
                <w:sz w:val="20"/>
                <w:szCs w:val="20"/>
              </w:rPr>
              <w:t>□便民服务中心</w:t>
            </w:r>
            <w:r>
              <w:rPr>
                <w:sz w:val="20"/>
                <w:szCs w:val="20"/>
              </w:rPr>
              <w:t xml:space="preserve">   □便民服务点</w:t>
            </w:r>
          </w:p>
          <w:p>
            <w:pPr>
              <w:spacing w:line="240" w:lineRule="auto"/>
              <w:rPr>
                <w:sz w:val="20"/>
                <w:szCs w:val="20"/>
              </w:rPr>
            </w:pPr>
            <w:r>
              <w:rPr>
                <w:sz w:val="20"/>
                <w:szCs w:val="20"/>
              </w:rPr>
              <w:t>（室）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rPr>
                <w:sz w:val="20"/>
                <w:szCs w:val="20"/>
              </w:rPr>
            </w:pPr>
            <w:r>
              <w:rPr>
                <w:rFonts w:hint="eastAsia"/>
                <w:sz w:val="20"/>
                <w:szCs w:val="20"/>
              </w:rPr>
              <w:t>□预公开</w:t>
            </w:r>
          </w:p>
          <w:p>
            <w:pPr>
              <w:rPr>
                <w:sz w:val="20"/>
                <w:szCs w:val="20"/>
              </w:rPr>
            </w:pPr>
            <w:r>
              <w:rPr>
                <w:rFonts w:ascii="Segoe UI Symbol" w:cs="Segoe UI Symbol" w:hAnsi="Segoe UI Symbol"/>
                <w:sz w:val="20"/>
                <w:szCs w:val="20"/>
              </w:rPr>
              <w:t>☑</w:t>
            </w:r>
            <w:r>
              <w:rPr>
                <w:sz w:val="20"/>
                <w:szCs w:val="20"/>
              </w:rPr>
              <w:t>全文发布</w:t>
            </w:r>
          </w:p>
          <w:p>
            <w:pPr>
              <w:spacing w:line="240" w:lineRule="auto"/>
              <w:rPr>
                <w:sz w:val="20"/>
                <w:szCs w:val="20"/>
              </w:rPr>
            </w:pPr>
          </w:p>
          <w:p>
            <w:pPr>
              <w:rPr>
                <w:rFonts w:ascii="Segoe UI Symbol" w:cs="Segoe UI Symbol" w:hAnsi="Segoe UI Symbol"/>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rPr>
                <w:sz w:val="20"/>
                <w:szCs w:val="20"/>
              </w:rPr>
            </w:pPr>
            <w:r>
              <w:rPr>
                <w:rFonts w:hint="eastAsia"/>
                <w:sz w:val="20"/>
                <w:szCs w:val="20"/>
              </w:rPr>
              <w:t>□其他</w:t>
            </w:r>
          </w:p>
        </w:tc>
        <w:tc>
          <w:tcPr>
            <w:tcW w:w="1216" w:type="dxa"/>
            <w:vMerge w:val="restart"/>
            <w:vAlign w:val="center"/>
          </w:tcPr>
          <w:p>
            <w:pPr>
              <w:jc w:val="center"/>
              <w:rPr>
                <w:sz w:val="20"/>
                <w:szCs w:val="20"/>
              </w:rPr>
            </w:pPr>
            <w:r>
              <w:rPr>
                <w:rFonts w:hint="eastAsia"/>
                <w:sz w:val="20"/>
                <w:szCs w:val="20"/>
              </w:rPr>
              <w:t>咨询电话：0574-</w:t>
            </w:r>
          </w:p>
          <w:p>
            <w:pPr>
              <w:jc w:val="center"/>
              <w:rPr>
                <w:sz w:val="20"/>
                <w:szCs w:val="20"/>
              </w:rPr>
            </w:pPr>
            <w:r>
              <w:rPr>
                <w:rFonts w:hint="eastAsia"/>
                <w:sz w:val="20"/>
                <w:szCs w:val="20"/>
              </w:rPr>
              <w:t>62151319/监督举报电</w:t>
            </w:r>
          </w:p>
          <w:p>
            <w:pPr>
              <w:jc w:val="center"/>
              <w:rPr>
                <w:sz w:val="20"/>
                <w:szCs w:val="20"/>
              </w:rPr>
            </w:pPr>
            <w:r>
              <w:rPr>
                <w:rFonts w:hint="eastAsia"/>
                <w:sz w:val="20"/>
                <w:szCs w:val="20"/>
              </w:rPr>
              <w:t>话：0574-62151319</w:t>
            </w:r>
          </w:p>
        </w:tc>
      </w:tr>
      <w:tr>
        <w:trPr>
          <w:trHeight w:val="675"/>
        </w:trPr>
        <w:tc>
          <w:tcPr>
            <w:tcW w:w="1127" w:type="dxa"/>
            <w:vMerge/>
            <w:vAlign w:val="center"/>
          </w:tcPr>
          <w:p/>
        </w:tc>
        <w:tc>
          <w:tcPr>
            <w:tcW w:w="1128" w:type="dxa"/>
            <w:vAlign w:val="center"/>
          </w:tcPr>
          <w:p>
            <w:pPr>
              <w:spacing w:line="240" w:lineRule="auto"/>
              <w:jc w:val="center"/>
              <w:rPr>
                <w:rFonts w:hint="eastAsia"/>
                <w:sz w:val="20"/>
                <w:szCs w:val="20"/>
              </w:rPr>
            </w:pPr>
            <w:r>
              <w:rPr>
                <w:rFonts w:hint="eastAsia"/>
                <w:spacing w:val="-4"/>
                <w:sz w:val="20"/>
                <w:szCs w:val="20"/>
              </w:rPr>
              <w:t>应急管理</w:t>
            </w:r>
          </w:p>
        </w:tc>
        <w:tc>
          <w:tcPr>
            <w:tcW w:w="2990" w:type="dxa"/>
            <w:vAlign w:val="center"/>
          </w:tcPr>
          <w:p>
            <w:pPr>
              <w:spacing w:line="240" w:lineRule="auto"/>
              <w:rPr>
                <w:rFonts w:hint="eastAsia"/>
                <w:sz w:val="20"/>
                <w:szCs w:val="20"/>
              </w:rPr>
            </w:pPr>
            <w:r>
              <w:rPr>
                <w:rFonts w:hint="eastAsia"/>
                <w:spacing w:val="-4"/>
                <w:sz w:val="20"/>
                <w:szCs w:val="20"/>
              </w:rPr>
              <w:t>突发事件应急预案、应急准备及应对情况</w:t>
            </w:r>
          </w:p>
        </w:tc>
        <w:tc>
          <w:tcPr>
            <w:tcW w:w="2127" w:type="dxa"/>
            <w:vMerge/>
            <w:vAlign w:val="center"/>
          </w:tcPr>
          <w:p/>
        </w:tc>
        <w:tc>
          <w:tcPr>
            <w:tcW w:w="1334" w:type="dxa"/>
            <w:vMerge/>
            <w:vAlign w:val="center"/>
          </w:tcP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rPr>
          <w:trHeight w:val="750"/>
        </w:trPr>
        <w:tc>
          <w:tcPr>
            <w:tcW w:w="1127" w:type="dxa"/>
            <w:vMerge/>
            <w:vAlign w:val="center"/>
          </w:tcPr>
          <w:p/>
        </w:tc>
        <w:tc>
          <w:tcPr>
            <w:tcW w:w="1128" w:type="dxa"/>
            <w:vAlign w:val="center"/>
          </w:tcPr>
          <w:p>
            <w:pPr>
              <w:spacing w:line="240" w:lineRule="auto"/>
              <w:jc w:val="center"/>
              <w:rPr>
                <w:rFonts w:hint="eastAsia"/>
                <w:sz w:val="20"/>
                <w:szCs w:val="20"/>
              </w:rPr>
            </w:pPr>
            <w:r>
              <w:rPr>
                <w:spacing w:val="-4"/>
                <w:sz w:val="20"/>
                <w:szCs w:val="20"/>
              </w:rPr>
              <w:t>社会治安</w:t>
            </w:r>
          </w:p>
        </w:tc>
        <w:tc>
          <w:tcPr>
            <w:tcW w:w="2990" w:type="dxa"/>
            <w:vAlign w:val="center"/>
          </w:tcPr>
          <w:p>
            <w:pPr>
              <w:spacing w:line="240" w:lineRule="auto"/>
              <w:rPr>
                <w:rFonts w:hint="eastAsia"/>
                <w:sz w:val="20"/>
                <w:szCs w:val="20"/>
              </w:rPr>
            </w:pPr>
            <w:r>
              <w:rPr>
                <w:rFonts w:hint="eastAsia"/>
                <w:spacing w:val="-4"/>
                <w:sz w:val="20"/>
                <w:szCs w:val="20"/>
              </w:rPr>
              <w:t>乡</w:t>
            </w:r>
            <w:r>
              <w:rPr>
                <w:spacing w:val="-4"/>
                <w:sz w:val="20"/>
                <w:szCs w:val="20"/>
              </w:rPr>
              <w:t>社会治安工作开展情况</w:t>
            </w:r>
          </w:p>
        </w:tc>
        <w:tc>
          <w:tcPr>
            <w:tcW w:w="2127" w:type="dxa"/>
            <w:vMerge/>
            <w:vAlign w:val="center"/>
          </w:tcPr>
          <w:p/>
        </w:tc>
        <w:tc>
          <w:tcPr>
            <w:tcW w:w="1334" w:type="dxa"/>
            <w:vMerge/>
            <w:vAlign w:val="center"/>
          </w:tcP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rPr>
          <w:trHeight w:val="855"/>
        </w:trPr>
        <w:tc>
          <w:tcPr>
            <w:tcW w:w="1127" w:type="dxa"/>
            <w:vMerge/>
            <w:vAlign w:val="center"/>
          </w:tcPr>
          <w:p/>
        </w:tc>
        <w:tc>
          <w:tcPr>
            <w:tcW w:w="1128" w:type="dxa"/>
            <w:vAlign w:val="center"/>
          </w:tcPr>
          <w:p>
            <w:pPr>
              <w:spacing w:line="240" w:lineRule="auto"/>
              <w:jc w:val="center"/>
              <w:rPr>
                <w:rFonts w:hint="eastAsia"/>
                <w:sz w:val="20"/>
                <w:szCs w:val="20"/>
              </w:rPr>
            </w:pPr>
            <w:r>
              <w:rPr>
                <w:rFonts w:hint="eastAsia"/>
                <w:spacing w:val="-4"/>
                <w:sz w:val="20"/>
                <w:szCs w:val="20"/>
              </w:rPr>
              <w:t>计划生育</w:t>
            </w:r>
          </w:p>
        </w:tc>
        <w:tc>
          <w:tcPr>
            <w:tcW w:w="2990" w:type="dxa"/>
            <w:vAlign w:val="center"/>
          </w:tcPr>
          <w:p>
            <w:pPr>
              <w:spacing w:line="240" w:lineRule="auto"/>
              <w:rPr>
                <w:rFonts w:hint="eastAsia"/>
                <w:sz w:val="20"/>
                <w:szCs w:val="20"/>
              </w:rPr>
            </w:pPr>
            <w:r>
              <w:rPr>
                <w:rFonts w:hint="eastAsia"/>
                <w:spacing w:val="-4"/>
                <w:sz w:val="20"/>
                <w:szCs w:val="20"/>
              </w:rPr>
              <w:t>乡计生、红十字线工作开展情况</w:t>
            </w:r>
          </w:p>
        </w:tc>
        <w:tc>
          <w:tcPr>
            <w:tcW w:w="2127" w:type="dxa"/>
            <w:vMerge/>
            <w:vAlign w:val="center"/>
          </w:tcPr>
          <w:p/>
        </w:tc>
        <w:tc>
          <w:tcPr>
            <w:tcW w:w="1334" w:type="dxa"/>
            <w:vMerge/>
            <w:vAlign w:val="center"/>
          </w:tcP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rPr>
          <w:trHeight w:val="1110"/>
        </w:trPr>
        <w:tc>
          <w:tcPr>
            <w:tcW w:w="1127" w:type="dxa"/>
            <w:vMerge/>
            <w:vAlign w:val="center"/>
          </w:tcPr>
          <w:p/>
        </w:tc>
        <w:tc>
          <w:tcPr>
            <w:tcW w:w="1128" w:type="dxa"/>
            <w:vAlign w:val="center"/>
          </w:tcPr>
          <w:p>
            <w:pPr>
              <w:spacing w:line="240" w:lineRule="auto"/>
              <w:jc w:val="center"/>
              <w:rPr>
                <w:rFonts w:hint="eastAsia"/>
                <w:sz w:val="20"/>
                <w:szCs w:val="20"/>
              </w:rPr>
            </w:pPr>
            <w:r>
              <w:rPr>
                <w:rFonts w:hint="eastAsia"/>
                <w:spacing w:val="-4"/>
                <w:sz w:val="20"/>
                <w:szCs w:val="20"/>
              </w:rPr>
              <w:t>统计数据</w:t>
            </w:r>
          </w:p>
        </w:tc>
        <w:tc>
          <w:tcPr>
            <w:tcW w:w="2990" w:type="dxa"/>
            <w:vAlign w:val="center"/>
          </w:tcPr>
          <w:p>
            <w:pPr>
              <w:spacing w:line="240" w:lineRule="auto"/>
              <w:rPr>
                <w:rFonts w:hint="eastAsia"/>
                <w:sz w:val="20"/>
                <w:szCs w:val="20"/>
              </w:rPr>
            </w:pPr>
            <w:r>
              <w:rPr>
                <w:rFonts w:hint="eastAsia"/>
                <w:spacing w:val="-4"/>
                <w:sz w:val="20"/>
                <w:szCs w:val="20"/>
              </w:rPr>
              <w:t>乡每月</w:t>
            </w:r>
            <w:r>
              <w:rPr>
                <w:spacing w:val="-4"/>
                <w:sz w:val="20"/>
                <w:szCs w:val="20"/>
              </w:rPr>
              <w:t>工业经济指标及其他各类数据</w:t>
            </w:r>
            <w:bookmarkStart w:id="0" w:name="_GoBack"/>
            <w:bookmarkEnd w:id="0"/>
          </w:p>
        </w:tc>
        <w:tc>
          <w:tcPr>
            <w:tcW w:w="2127" w:type="dxa"/>
            <w:vMerge/>
            <w:vAlign w:val="center"/>
          </w:tcPr>
          <w:p/>
        </w:tc>
        <w:tc>
          <w:tcPr>
            <w:tcW w:w="1334" w:type="dxa"/>
            <w:vMerge/>
            <w:vAlign w:val="center"/>
          </w:tcP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rPr>
          <w:trHeight w:val="807"/>
        </w:trPr>
        <w:tc>
          <w:tcPr>
            <w:tcW w:w="1127" w:type="dxa"/>
            <w:vMerge/>
            <w:vAlign w:val="center"/>
          </w:tcPr>
          <w:p/>
        </w:tc>
        <w:tc>
          <w:tcPr>
            <w:tcW w:w="1128" w:type="dxa"/>
            <w:vAlign w:val="center"/>
          </w:tcPr>
          <w:p>
            <w:pPr>
              <w:spacing w:line="240" w:lineRule="auto"/>
              <w:jc w:val="center"/>
              <w:rPr>
                <w:rFonts w:hint="eastAsia"/>
                <w:sz w:val="20"/>
                <w:szCs w:val="20"/>
              </w:rPr>
            </w:pPr>
            <w:r>
              <w:rPr>
                <w:rFonts w:hint="eastAsia"/>
                <w:spacing w:val="-4"/>
                <w:sz w:val="20"/>
                <w:szCs w:val="20"/>
              </w:rPr>
              <w:t>政务动态</w:t>
            </w:r>
          </w:p>
        </w:tc>
        <w:tc>
          <w:tcPr>
            <w:tcW w:w="2990" w:type="dxa"/>
            <w:vAlign w:val="center"/>
          </w:tcPr>
          <w:p>
            <w:pPr>
              <w:spacing w:line="320" w:lineRule="exact"/>
              <w:rPr>
                <w:rFonts w:hint="eastAsia"/>
                <w:spacing w:val="-4"/>
                <w:sz w:val="20"/>
                <w:szCs w:val="20"/>
              </w:rPr>
            </w:pPr>
            <w:r>
              <w:rPr>
                <w:rFonts w:hint="eastAsia"/>
                <w:spacing w:val="-4"/>
                <w:sz w:val="20"/>
                <w:szCs w:val="20"/>
              </w:rPr>
              <w:t>1、乡政府领导重要活动</w:t>
            </w:r>
          </w:p>
          <w:p>
            <w:pPr>
              <w:spacing w:line="320" w:lineRule="exact"/>
              <w:rPr>
                <w:rFonts w:hint="eastAsia"/>
                <w:spacing w:val="-4"/>
                <w:sz w:val="20"/>
                <w:szCs w:val="20"/>
              </w:rPr>
            </w:pPr>
            <w:r>
              <w:rPr>
                <w:rFonts w:hint="eastAsia"/>
                <w:spacing w:val="-4"/>
                <w:sz w:val="20"/>
                <w:szCs w:val="20"/>
              </w:rPr>
              <w:t>2、乡政府重要会议及重大政务活动情况</w:t>
            </w:r>
          </w:p>
        </w:tc>
        <w:tc>
          <w:tcPr>
            <w:tcW w:w="2127" w:type="dxa"/>
            <w:vMerge/>
            <w:vAlign w:val="center"/>
          </w:tcPr>
          <w:p/>
        </w:tc>
        <w:tc>
          <w:tcPr>
            <w:tcW w:w="1334" w:type="dxa"/>
            <w:vMerge/>
            <w:vAlign w:val="center"/>
          </w:tcP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rPr>
          <w:trHeight w:val="3744"/>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组织办</w:t>
            </w:r>
          </w:p>
        </w:tc>
        <w:tc>
          <w:tcPr>
            <w:tcW w:w="1275" w:type="dxa"/>
            <w:vAlign w:val="center"/>
          </w:tcPr>
          <w:p>
            <w:pPr>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cs="Segoe UI Symbol" w:hAnsi="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cs="Segoe UI Symbol" w:hAnsi="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62156611/监督举报电话：0574-62151319</w:t>
            </w:r>
          </w:p>
        </w:tc>
      </w:tr>
      <w:tr>
        <w:trPr>
          <w:trHeight w:val="2775"/>
        </w:trPr>
        <w:tc>
          <w:tcPr>
            <w:tcW w:w="1127" w:type="dxa"/>
            <w:vMerge w:val="restart"/>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jc w:val="center"/>
              <w:rPr>
                <w:sz w:val="20"/>
                <w:szCs w:val="20"/>
              </w:rPr>
            </w:pPr>
            <w:r>
              <w:rPr>
                <w:rFonts w:hint="eastAsia"/>
                <w:color w:val="000000"/>
                <w:sz w:val="20"/>
                <w:szCs w:val="20"/>
              </w:rPr>
              <w:t>财政预算、决算报告</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Merge w:val="restart"/>
            <w:vAlign w:val="center"/>
          </w:tcPr>
          <w:p>
            <w:pPr>
              <w:spacing w:line="240" w:lineRule="auto"/>
              <w:jc w:val="center"/>
              <w:rPr>
                <w:sz w:val="20"/>
                <w:szCs w:val="20"/>
              </w:rPr>
            </w:pPr>
            <w:r>
              <w:rPr>
                <w:rFonts w:hint="eastAsia"/>
                <w:sz w:val="20"/>
                <w:szCs w:val="20"/>
              </w:rPr>
              <w:t>财政局</w:t>
            </w:r>
          </w:p>
        </w:tc>
        <w:tc>
          <w:tcPr>
            <w:tcW w:w="1275" w:type="dxa"/>
            <w:vMerge w:val="restart"/>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Merge w:val="restart"/>
            <w:vAlign w:val="center"/>
          </w:tcPr>
          <w:p>
            <w:pPr>
              <w:spacing w:line="240" w:lineRule="auto"/>
              <w:rPr>
                <w:sz w:val="20"/>
                <w:szCs w:val="20"/>
              </w:rPr>
            </w:pPr>
            <w:r>
              <w:rPr>
                <w:rFonts w:ascii="Segoe UI Symbol" w:cs="Segoe UI Symbol" w:hAnsi="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cs="Segoe UI Symbol" w:hAnsi="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62121296/监督举报电话：0574-62151319</w:t>
            </w:r>
          </w:p>
        </w:tc>
      </w:tr>
      <w:tr>
        <w:trPr>
          <w:trHeight w:val="1249"/>
        </w:trPr>
        <w:tc>
          <w:tcPr>
            <w:tcW w:w="1127" w:type="dxa"/>
            <w:vMerge/>
            <w:vAlign w:val="center"/>
          </w:tcPr>
          <w:p/>
        </w:tc>
        <w:tc>
          <w:tcPr>
            <w:tcW w:w="1128" w:type="dxa"/>
            <w:vAlign w:val="center"/>
          </w:tcPr>
          <w:p>
            <w:pPr>
              <w:spacing w:line="240" w:lineRule="auto"/>
              <w:jc w:val="center"/>
              <w:rPr>
                <w:color w:val="000000"/>
                <w:sz w:val="20"/>
                <w:szCs w:val="20"/>
              </w:rPr>
            </w:pPr>
            <w:r>
              <w:rPr>
                <w:color w:val="000000"/>
                <w:sz w:val="20"/>
                <w:szCs w:val="20"/>
              </w:rPr>
              <w:t>公示公告</w:t>
            </w:r>
          </w:p>
        </w:tc>
        <w:tc>
          <w:tcPr>
            <w:tcW w:w="2990" w:type="dxa"/>
            <w:vAlign w:val="center"/>
          </w:tcPr>
          <w:p>
            <w:pPr>
              <w:spacing w:line="240" w:lineRule="auto"/>
              <w:jc w:val="center"/>
              <w:rPr>
                <w:color w:val="000000"/>
                <w:sz w:val="20"/>
                <w:szCs w:val="20"/>
              </w:rPr>
            </w:pPr>
            <w:r>
              <w:rPr>
                <w:rFonts w:hint="eastAsia"/>
                <w:color w:val="000000"/>
                <w:sz w:val="20"/>
                <w:szCs w:val="20"/>
              </w:rPr>
              <w:t>项目工程招标公告及中标候选人公示</w:t>
            </w:r>
            <w:r>
              <w:rPr>
                <w:color w:val="000000"/>
                <w:sz w:val="20"/>
                <w:szCs w:val="20"/>
              </w:rPr>
              <w:t>、其他需要公示公告的内容</w:t>
            </w:r>
            <w:r>
              <w:rPr>
                <w:rFonts w:hint="eastAsia"/>
                <w:color w:val="000000"/>
                <w:sz w:val="20"/>
                <w:szCs w:val="20"/>
              </w:rPr>
              <w:t>等</w:t>
            </w:r>
          </w:p>
        </w:tc>
        <w:tc>
          <w:tcPr>
            <w:tcW w:w="2127" w:type="dxa"/>
            <w:vMerge/>
            <w:vAlign w:val="center"/>
          </w:tcPr>
          <w:p/>
        </w:tc>
        <w:tc>
          <w:tcPr>
            <w:tcW w:w="1334" w:type="dxa"/>
            <w:vMerge/>
            <w:vAlign w:val="center"/>
          </w:tcPr>
          <w:p/>
        </w:tc>
        <w:tc>
          <w:tcPr>
            <w:tcW w:w="1275" w:type="dxa"/>
            <w:vMerge/>
            <w:vAlign w:val="center"/>
          </w:tcPr>
          <w:p/>
        </w:tc>
        <w:tc>
          <w:tcPr>
            <w:tcW w:w="3118" w:type="dxa"/>
            <w:vMerge/>
            <w:vAlign w:val="center"/>
          </w:tcPr>
          <w:p/>
        </w:tc>
        <w:tc>
          <w:tcPr>
            <w:tcW w:w="1293" w:type="dxa"/>
            <w:vMerge/>
            <w:vAlign w:val="center"/>
          </w:tcPr>
          <w:p/>
        </w:tc>
        <w:tc>
          <w:tcPr>
            <w:tcW w:w="1216" w:type="dxa"/>
            <w:vMerge/>
            <w:vAlign w:val="center"/>
          </w:tcPr>
          <w:p/>
        </w:tc>
      </w:tr>
      <w:tr>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cs="Segoe UI Symbol" w:hAnsi="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cs="Segoe UI Symbol" w:hAnsi="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62151319/监督举报电话：0574-62151319</w:t>
            </w:r>
          </w:p>
        </w:tc>
      </w:tr>
      <w:tr>
        <w:trPr>
          <w:trHeight w:val="4455"/>
        </w:trPr>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cs="Segoe UI Symbol" w:hAnsi="Segoe UI Symbol"/>
                <w:color w:val="000000"/>
                <w:sz w:val="20"/>
                <w:szCs w:val="20"/>
              </w:rPr>
              <w:t>☑</w:t>
            </w:r>
            <w:r>
              <w:rPr>
                <w:rFonts w:hint="eastAsia"/>
                <w:color w:val="000000"/>
                <w:sz w:val="20"/>
                <w:szCs w:val="20"/>
              </w:rPr>
              <w:t>政府网站      □政府公报</w:t>
              <w:br/>
              <w:t>□政务微博      □政务微信</w:t>
              <w:br/>
              <w:t>□移动客户端    □微视</w:t>
              <w:br/>
              <w:t>□手机短信推送  □电视</w:t>
              <w:br/>
              <w:t>□广播          □报刊</w:t>
              <w:br/>
              <w:t>□信息公告栏    □电子信息屏</w:t>
              <w:br/>
              <w:t>□政务服务中心（行政审批局）</w:t>
              <w:br/>
              <w:t>□便民服务中心  □便民服务点（室）</w:t>
              <w:br/>
              <w:t>□图书馆        □档案馆</w:t>
              <w:br/>
              <w:t>□其他</w:t>
            </w:r>
          </w:p>
        </w:tc>
        <w:tc>
          <w:tcPr>
            <w:tcW w:w="1293" w:type="dxa"/>
            <w:vAlign w:val="center"/>
          </w:tcPr>
          <w:p>
            <w:pPr>
              <w:spacing w:line="240" w:lineRule="auto"/>
              <w:rPr>
                <w:sz w:val="20"/>
                <w:szCs w:val="20"/>
              </w:rPr>
            </w:pPr>
            <w:r>
              <w:rPr>
                <w:rFonts w:hint="eastAsia"/>
                <w:color w:val="000000"/>
                <w:sz w:val="20"/>
                <w:szCs w:val="20"/>
              </w:rPr>
              <w:t>□预公开</w:t>
              <w:br/>
            </w:r>
            <w:r>
              <w:rPr>
                <w:rFonts w:ascii="Segoe UI Symbol" w:cs="Segoe UI Symbol" w:hAnsi="Segoe UI Symbol"/>
                <w:color w:val="000000"/>
                <w:sz w:val="20"/>
                <w:szCs w:val="20"/>
              </w:rPr>
              <w:t>☑</w:t>
            </w:r>
            <w:r>
              <w:rPr>
                <w:rFonts w:hint="eastAsia"/>
                <w:color w:val="000000"/>
                <w:sz w:val="20"/>
                <w:szCs w:val="20"/>
              </w:rPr>
              <w:t>全文发布</w:t>
              <w:br/>
              <w:t>□脱密（脱敏）公开</w:t>
              <w:br/>
              <w:t>□政策解读</w:t>
              <w:br/>
              <w:t>□现场宣讲</w:t>
              <w:b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62151319/监督举报电话：0574-62151319</w:t>
            </w:r>
          </w:p>
        </w:tc>
      </w:tr>
      <w:tr>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cs="Segoe UI Symbol" w:hAnsi="Segoe UI Symbol"/>
                <w:color w:val="000000"/>
                <w:sz w:val="20"/>
                <w:szCs w:val="20"/>
              </w:rPr>
              <w:t>☑</w:t>
            </w:r>
            <w:r>
              <w:rPr>
                <w:rFonts w:hint="eastAsia"/>
                <w:color w:val="000000"/>
                <w:sz w:val="20"/>
                <w:szCs w:val="20"/>
              </w:rPr>
              <w:t>政府网站      □政府公报</w:t>
              <w:br/>
              <w:t>□政务微博      □政务微信</w:t>
              <w:br/>
              <w:t>□移动客户端    □微视</w:t>
              <w:br/>
              <w:t>□手机短信推送  □电视</w:t>
              <w:br/>
              <w:t>□广播          □报刊</w:t>
              <w:br/>
              <w:t>□信息公告栏    □电子信息屏</w:t>
              <w:br/>
              <w:t>□政务服务中心（行政审批局）</w:t>
              <w:br/>
              <w:t>□便民服务中心 □便民服务点（室）</w:t>
              <w:br/>
              <w:t>□图书馆        □档案馆</w:t>
              <w:br/>
              <w:t>□其他</w:t>
            </w:r>
          </w:p>
        </w:tc>
        <w:tc>
          <w:tcPr>
            <w:tcW w:w="1293" w:type="dxa"/>
            <w:vAlign w:val="center"/>
          </w:tcPr>
          <w:p>
            <w:pPr>
              <w:spacing w:line="240" w:lineRule="auto"/>
              <w:rPr>
                <w:sz w:val="20"/>
                <w:szCs w:val="20"/>
              </w:rPr>
            </w:pPr>
            <w:r>
              <w:rPr>
                <w:rFonts w:hint="eastAsia"/>
                <w:color w:val="000000"/>
                <w:sz w:val="20"/>
                <w:szCs w:val="20"/>
              </w:rPr>
              <w:t>□预公开</w:t>
              <w:br/>
            </w:r>
            <w:r>
              <w:rPr>
                <w:rFonts w:ascii="Segoe UI Symbol" w:cs="Segoe UI Symbol" w:hAnsi="Segoe UI Symbol"/>
                <w:color w:val="000000"/>
                <w:sz w:val="20"/>
                <w:szCs w:val="20"/>
              </w:rPr>
              <w:t>☑</w:t>
            </w:r>
            <w:r>
              <w:rPr>
                <w:rFonts w:hint="eastAsia"/>
                <w:color w:val="000000"/>
                <w:sz w:val="20"/>
                <w:szCs w:val="20"/>
              </w:rPr>
              <w:t>全文发布</w:t>
              <w:br/>
              <w:t>□脱密（脱敏）公开</w:t>
              <w:br/>
              <w:t>□政策解读</w:t>
              <w:br/>
              <w:t>□现场宣讲</w:t>
              <w:b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rPr>
              <w:t>62151319/监督举报电话：0574-62151319</w:t>
            </w:r>
          </w:p>
        </w:tc>
      </w:tr>
    </w:tbl>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auto"/>
    <w:pitch w:val="variable"/>
    <w:sig w:usb0="00007A87" w:usb1="80000000" w:usb2="00000008" w:usb3="00000000" w:csb0="400001FF" w:csb1="FFFF0000"/>
  </w:font>
  <w:font w:name="Segoe UI Symbol">
    <w:altName w:val="微软雅黑"/>
    <w:panose1 w:val="00000000000000000000"/>
    <w:charset w:val="00"/>
    <w:family w:val="swiss"/>
    <w:pitch w:val="variable"/>
    <w:sig w:usb0="00000003" w:usb1="1200FBEF" w:usb2="0064C000" w:usb3="00000002" w:csb0="00000001" w:csb1="4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jc w:val="both"/>
    </w:pPr>
    <w:rPr>
      <w:rFonts w:ascii="宋体" w:eastAsia="宋体" w:cs="宋体"/>
      <w:kern w:val="2"/>
      <w:sz w:val="21"/>
      <w:szCs w:val="21"/>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spacing w:line="240" w:lineRule="auto"/>
      <w:jc w:val="left"/>
    </w:pPr>
    <w:rPr>
      <w:sz w:val="18"/>
      <w:szCs w:val="18"/>
    </w:rPr>
  </w:style>
  <w:style w:type="paragraph" w:styleId="16">
    <w:name w:val="header"/>
    <w:basedOn w:val="0"/>
    <w:pPr>
      <w:pBdr>
        <w:bottom w:val="single" w:sz="6" w:space="1" w:color="auto"/>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282</TotalTime>
  <Application>Yozo_Office</Application>
  <Pages>6</Pages>
  <Words>2591</Words>
  <Characters>2813</Characters>
  <Lines>395</Lines>
  <Paragraphs>228</Paragraphs>
  <CharactersWithSpaces>3323</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沈佳丽</dc:creator>
  <cp:lastModifiedBy>Admin</cp:lastModifiedBy>
  <cp:revision>15</cp:revision>
  <dcterms:created xsi:type="dcterms:W3CDTF">2019-07-17T00:46:00Z</dcterms:created>
  <dcterms:modified xsi:type="dcterms:W3CDTF">2019-11-29T07:08:49Z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2052-11.1.0.8980</vt:lpwstr>
  </property>
</Properties>
</file>