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阳明街道办事处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年度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年，阳明街道办事处根据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国家和省、市关于政务公开和政府信息公开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政策文件要求，积极执行余姚市委市政府有关政务公开工作要求，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认真抓好</w:t>
      </w:r>
      <w:r>
        <w:rPr>
          <w:rFonts w:ascii="仿宋_GB2312" w:eastAsia="仿宋_GB2312"/>
          <w:color w:val="000000"/>
          <w:spacing w:val="-4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的贯彻落实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，坚持依法行政，</w:t>
      </w:r>
      <w:r>
        <w:rPr>
          <w:rFonts w:hint="eastAsia" w:ascii="仿宋_GB2312" w:eastAsia="仿宋_GB2312"/>
          <w:sz w:val="32"/>
          <w:szCs w:val="32"/>
          <w:lang w:eastAsia="zh-CN"/>
        </w:rPr>
        <w:t>全面</w:t>
      </w:r>
      <w:r>
        <w:rPr>
          <w:rFonts w:hint="eastAsia" w:ascii="仿宋_GB2312" w:eastAsia="仿宋_GB2312"/>
          <w:sz w:val="32"/>
          <w:szCs w:val="32"/>
        </w:rPr>
        <w:t>统筹推进政府信息公开工作。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eastAsia="仿宋_GB2312" w:cs="仿宋_GB2312" w:asciiTheme="minorHAnsi" w:hAnsiTheme="minorHAnsi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主动公开情况。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阳明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政府门户网站、“品质阳明”政务微信、政务微博等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平台为依托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加强各领域动态更新，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共公开各类政府信息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818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条。及时更新街道机构设置、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部门领导信息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等有关内容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保障群众能够及时、准确了解政府新政策、新动态。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依申请公开情况。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完善依申请公开办理机制、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严格按照市依申请公开办理机制、办理流程办理依申请公开件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阳明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街道办事处共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收到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依申请公开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依法依规按时答复、办结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完成率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政府信息管理情况。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落实党政综合办专人负责政府门户网站信息公开工作，宣传干事负责政务新媒体信息公开工作，做到分工明确、职责清晰。对政府门户网站的信息进行准确分类，并定期进行信息维护和更新。设置政策文件、工作信息、财政信息、重大民生信息等主要栏目，方便群众快速查询所需信息。规范信息的发布格式，及时进行错别字审查修正，确保公开的信息准确无误。</w:t>
      </w:r>
      <w:r>
        <w:rPr>
          <w:rFonts w:hint="eastAsia" w:ascii="仿宋_GB2312" w:eastAsia="仿宋_GB2312"/>
          <w:sz w:val="32"/>
          <w:szCs w:val="32"/>
        </w:rPr>
        <w:t>同时，根据第三方</w:t>
      </w:r>
      <w:r>
        <w:rPr>
          <w:rFonts w:hint="eastAsia" w:ascii="仿宋_GB2312" w:eastAsia="仿宋_GB2312"/>
          <w:sz w:val="32"/>
          <w:szCs w:val="32"/>
          <w:lang w:eastAsia="zh-CN"/>
        </w:rPr>
        <w:t>测评以及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24"/>
          <w:lang w:eastAsia="zh-CN"/>
        </w:rPr>
        <w:t>自行排查整改信息公开结果</w:t>
      </w:r>
      <w:r>
        <w:rPr>
          <w:rFonts w:hint="eastAsia" w:ascii="仿宋_GB2312" w:eastAsia="仿宋_GB2312"/>
          <w:sz w:val="32"/>
          <w:szCs w:val="32"/>
        </w:rPr>
        <w:t>，及时做好整改和完善工作。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平台建设情况。</w:t>
      </w:r>
      <w:r>
        <w:rPr>
          <w:rFonts w:ascii="仿宋_GB2312" w:hAnsi="仿宋_GB2312" w:eastAsia="仿宋_GB2312" w:cs="仿宋_GB2312"/>
          <w:sz w:val="32"/>
          <w:szCs w:val="32"/>
        </w:rPr>
        <w:t>按政务信息公开相关要求，继续加强本单位在政府门户网站的信息公开平台建设，并做好日常维护工作，保障其正常运行。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不断拓宽政府信息公开渠道，积极利用政务微博、微信、报刊等便于公众知晓的方式公开政府信息，及时发布权威信息，快速、准确地与公众进行互动交流，回应公众的期盼和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关切。20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各类报刊刊登相关新闻稿件300余条；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政务微信公众号“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品质阳明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”共发布信息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阳明清风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发布信息49条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；政务微博“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余姚阳明街道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”共发布信息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条，后台回复群众提问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余次，切实拓宽了群众获取政务信息的渠道，丰富了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民情民意的反映方式。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监督保障情况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阳明街道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高度重视政务信息公开工作，加强信息公开工作的基础保障，</w:t>
      </w:r>
      <w:r>
        <w:rPr>
          <w:rFonts w:hint="eastAsia" w:ascii="仿宋_GB2312" w:eastAsia="仿宋_GB2312"/>
          <w:color w:val="000000"/>
          <w:sz w:val="32"/>
          <w:szCs w:val="32"/>
        </w:rPr>
        <w:t>进一步理顺“分管领导亲自抓，大办主任直接抓，工作人员具体抓”的工作机制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。组织工作人员学习《条例》、《浙江省政府信息公开暂行办法》等相关规定，积极参加上级组织的信息公开工作会议和培训，依法依规开展信息公开工作。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积极配合上级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对本单位的信息公开内容进行检查，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针对发现的问题，及时整改，进一步规范信息公开工作，切实发挥正向激励作用。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虽然我街道信息公开工作取得了一定的成绩，但与公众的需求还存在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一定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差距。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  <w:t>（一）主要问题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信息公开的深度和广度还有待进一步强化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部分领域、栏目公开的信息数量较少。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是信息公开的专业性有待加强。政务公开队伍建设有待进一步强化，相关工作人员的专业水平有待提升。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  <w:t>（二）改进措施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深化重点领域政府信息公开。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优化政务信息的收集、报送和整理流程，着重扩大信息公开的覆盖面，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丰富公开渠道和方式，完善公开栏目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。二是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完善本单位内部的信息公开培训、学习制度。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通过培训、交流学习等方式，配强信息公开队伍，提升专业水平。三是进一步健全和完善信息公开各项制度。规范和完善政务信息公开的内容、形式，</w:t>
      </w:r>
      <w:r>
        <w:rPr>
          <w:rFonts w:hint="eastAsia" w:ascii="仿宋_GB2312" w:eastAsia="仿宋_GB2312"/>
          <w:sz w:val="32"/>
          <w:szCs w:val="32"/>
        </w:rPr>
        <w:t>进一步</w:t>
      </w:r>
      <w:r>
        <w:rPr>
          <w:rFonts w:hint="eastAsia" w:ascii="仿宋_GB2312" w:eastAsia="仿宋_GB2312"/>
          <w:sz w:val="32"/>
          <w:szCs w:val="32"/>
          <w:lang w:eastAsia="zh-CN"/>
        </w:rPr>
        <w:t>提升</w:t>
      </w:r>
      <w:r>
        <w:rPr>
          <w:rFonts w:hint="eastAsia" w:ascii="仿宋_GB2312" w:eastAsia="仿宋_GB2312"/>
          <w:sz w:val="32"/>
          <w:szCs w:val="32"/>
        </w:rPr>
        <w:t>和规范政府信息公开工作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A1CFB"/>
    <w:rsid w:val="02723822"/>
    <w:rsid w:val="067F1DA2"/>
    <w:rsid w:val="17050506"/>
    <w:rsid w:val="232603AF"/>
    <w:rsid w:val="268C2529"/>
    <w:rsid w:val="2957264F"/>
    <w:rsid w:val="2DF410D1"/>
    <w:rsid w:val="2DF418EA"/>
    <w:rsid w:val="2E7976C3"/>
    <w:rsid w:val="2EBA6A40"/>
    <w:rsid w:val="320131E7"/>
    <w:rsid w:val="32576619"/>
    <w:rsid w:val="32D14849"/>
    <w:rsid w:val="350319A1"/>
    <w:rsid w:val="39FA251C"/>
    <w:rsid w:val="3D346F52"/>
    <w:rsid w:val="3FD63542"/>
    <w:rsid w:val="42DE5898"/>
    <w:rsid w:val="44EC0D83"/>
    <w:rsid w:val="4CAF1E7F"/>
    <w:rsid w:val="580D0FC1"/>
    <w:rsid w:val="5E5342F6"/>
    <w:rsid w:val="65A10AEC"/>
    <w:rsid w:val="6E497A6C"/>
    <w:rsid w:val="725A2AD6"/>
    <w:rsid w:val="736112DC"/>
    <w:rsid w:val="73C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2021-12-28T06:00:00Z</dcterms:created>
  <dc:creator>user</dc:creator>
  <cp:lastModifiedBy>user</cp:lastModifiedBy>
  <dcterms:modified xsi:type="dcterms:W3CDTF">2021-12-29T01:01:19Z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CD643E61024E4F61A70F3F16BEB2660B</vt:lpwstr>
  </property>
</Properties>
</file>