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Ansi="宋体" w:cs="宋体"/>
          <w:b/>
          <w:bCs/>
          <w:kern w:val="0"/>
          <w:szCs w:val="32"/>
        </w:rPr>
      </w:pPr>
      <w:bookmarkStart w:id="0" w:name="_GoBack"/>
      <w:bookmarkEnd w:id="0"/>
    </w:p>
    <w:p>
      <w:pPr>
        <w:spacing w:line="580" w:lineRule="exact"/>
        <w:jc w:val="center"/>
        <w:rPr>
          <w:rFonts w:hAnsi="宋体" w:cs="宋体"/>
          <w:b/>
          <w:bCs/>
          <w:kern w:val="0"/>
          <w:szCs w:val="32"/>
        </w:rPr>
      </w:pPr>
    </w:p>
    <w:p>
      <w:pPr>
        <w:spacing w:line="580" w:lineRule="exact"/>
        <w:jc w:val="center"/>
        <w:rPr>
          <w:rFonts w:hAnsi="宋体" w:cs="宋体"/>
          <w:b/>
          <w:bCs/>
          <w:kern w:val="0"/>
          <w:szCs w:val="32"/>
        </w:rPr>
      </w:pPr>
    </w:p>
    <w:p>
      <w:pPr>
        <w:spacing w:line="580" w:lineRule="exact"/>
        <w:jc w:val="center"/>
        <w:rPr>
          <w:rFonts w:hAnsi="宋体" w:cs="宋体"/>
          <w:b/>
          <w:bCs/>
          <w:kern w:val="0"/>
          <w:szCs w:val="32"/>
        </w:rPr>
      </w:pPr>
    </w:p>
    <w:p>
      <w:pPr>
        <w:spacing w:line="580" w:lineRule="exact"/>
        <w:jc w:val="center"/>
        <w:rPr>
          <w:rFonts w:hAnsi="宋体" w:cs="宋体"/>
          <w:b/>
          <w:bCs/>
          <w:kern w:val="0"/>
          <w:szCs w:val="32"/>
        </w:rPr>
      </w:pPr>
    </w:p>
    <w:p>
      <w:pPr>
        <w:spacing w:line="580" w:lineRule="exact"/>
        <w:jc w:val="center"/>
        <w:rPr>
          <w:rFonts w:hAnsi="宋体" w:cs="宋体"/>
          <w:b/>
          <w:bCs/>
          <w:kern w:val="0"/>
          <w:szCs w:val="32"/>
        </w:rPr>
      </w:pPr>
    </w:p>
    <w:p>
      <w:pPr>
        <w:spacing w:line="580" w:lineRule="exact"/>
        <w:jc w:val="center"/>
        <w:rPr>
          <w:rFonts w:hAnsi="宋体" w:cs="宋体"/>
          <w:b/>
          <w:bCs/>
          <w:kern w:val="0"/>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余农〔</w:t>
      </w:r>
      <w:r>
        <w:rPr>
          <w:rFonts w:ascii="仿宋_GB2312" w:hAnsi="宋体" w:eastAsia="仿宋_GB2312" w:cs="宋体"/>
          <w:bCs/>
          <w:kern w:val="0"/>
          <w:sz w:val="32"/>
          <w:szCs w:val="32"/>
        </w:rPr>
        <w:t>201</w:t>
      </w:r>
      <w:r>
        <w:rPr>
          <w:rFonts w:hint="eastAsia" w:ascii="仿宋_GB2312" w:hAnsi="宋体" w:eastAsia="仿宋_GB2312" w:cs="宋体"/>
          <w:bCs/>
          <w:kern w:val="0"/>
          <w:sz w:val="32"/>
          <w:szCs w:val="32"/>
          <w:lang w:val="en-US" w:eastAsia="zh-CN"/>
        </w:rPr>
        <w:t>9</w:t>
      </w:r>
      <w:r>
        <w:rPr>
          <w:rFonts w:hint="eastAsia" w:ascii="仿宋_GB2312" w:hAnsi="宋体" w:eastAsia="仿宋_GB2312" w:cs="宋体"/>
          <w:bCs/>
          <w:kern w:val="0"/>
          <w:sz w:val="32"/>
          <w:szCs w:val="32"/>
        </w:rPr>
        <w:t>〕</w:t>
      </w:r>
      <w:r>
        <w:rPr>
          <w:rFonts w:hint="eastAsia" w:ascii="仿宋_GB2312" w:hAnsi="宋体" w:eastAsia="仿宋_GB2312" w:cs="宋体"/>
          <w:bCs/>
          <w:kern w:val="0"/>
          <w:sz w:val="32"/>
          <w:szCs w:val="32"/>
          <w:lang w:val="en-US" w:eastAsia="zh-CN"/>
        </w:rPr>
        <w:t>63</w:t>
      </w:r>
      <w:r>
        <w:rPr>
          <w:rFonts w:hint="eastAsia" w:ascii="仿宋_GB2312" w:hAnsi="宋体" w:eastAsia="仿宋_GB2312" w:cs="宋体"/>
          <w:bCs/>
          <w:kern w:val="0"/>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仿宋_GB2312" w:hAnsi="宋体" w:eastAsia="仿宋_GB2312" w:cs="宋体"/>
          <w:bCs/>
          <w:kern w:val="0"/>
          <w:sz w:val="32"/>
          <w:szCs w:val="32"/>
        </w:rPr>
      </w:pPr>
    </w:p>
    <w:p>
      <w:pPr>
        <w:spacing w:line="6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关于抓紧做好农药实名制购买工作的通知</w:t>
      </w:r>
    </w:p>
    <w:p>
      <w:pPr>
        <w:spacing w:line="620" w:lineRule="exact"/>
        <w:rPr>
          <w:rFonts w:hint="eastAsia" w:ascii="仿宋_GB2312" w:eastAsia="仿宋_GB2312"/>
          <w:sz w:val="32"/>
          <w:szCs w:val="32"/>
        </w:rPr>
      </w:pPr>
    </w:p>
    <w:p>
      <w:pPr>
        <w:spacing w:line="620" w:lineRule="exact"/>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乡镇（街道）农办</w:t>
      </w:r>
      <w:r>
        <w:rPr>
          <w:rFonts w:hint="eastAsia" w:ascii="仿宋_GB2312" w:eastAsia="仿宋_GB2312"/>
          <w:sz w:val="32"/>
          <w:szCs w:val="32"/>
        </w:rPr>
        <w:t>：</w:t>
      </w:r>
    </w:p>
    <w:p>
      <w:pPr>
        <w:spacing w:line="620" w:lineRule="exact"/>
        <w:ind w:firstLine="640"/>
        <w:rPr>
          <w:rFonts w:hint="eastAsia" w:ascii="仿宋_GB2312" w:eastAsia="仿宋_GB2312"/>
          <w:sz w:val="32"/>
          <w:szCs w:val="32"/>
        </w:rPr>
      </w:pPr>
      <w:r>
        <w:rPr>
          <w:rFonts w:hint="eastAsia" w:ascii="仿宋_GB2312" w:eastAsia="仿宋_GB2312"/>
          <w:sz w:val="32"/>
          <w:szCs w:val="32"/>
          <w:lang w:val="en-US" w:eastAsia="zh-CN"/>
        </w:rPr>
        <w:t>为进一步加强农药管理工作，建立从农药生产、经营到使用环节的可追溯体系，高水平实现农业绿色发展，根据《农药管理条例》以及部、省、市相关文件精神，</w:t>
      </w:r>
      <w:r>
        <w:rPr>
          <w:rFonts w:hint="eastAsia" w:ascii="仿宋_GB2312" w:eastAsia="仿宋_GB2312"/>
          <w:sz w:val="32"/>
          <w:szCs w:val="32"/>
          <w:lang w:eastAsia="zh-CN"/>
        </w:rPr>
        <w:t>我市</w:t>
      </w:r>
      <w:r>
        <w:rPr>
          <w:rFonts w:hint="eastAsia" w:ascii="仿宋_GB2312" w:eastAsia="仿宋_GB2312"/>
          <w:sz w:val="32"/>
          <w:szCs w:val="32"/>
        </w:rPr>
        <w:t>推行农药实名制购买</w:t>
      </w:r>
      <w:r>
        <w:rPr>
          <w:rFonts w:hint="eastAsia" w:ascii="仿宋_GB2312" w:eastAsia="仿宋_GB2312"/>
          <w:sz w:val="32"/>
          <w:szCs w:val="32"/>
          <w:lang w:eastAsia="zh-CN"/>
        </w:rPr>
        <w:t>。为</w:t>
      </w:r>
      <w:r>
        <w:rPr>
          <w:rFonts w:hint="eastAsia" w:ascii="仿宋_GB2312" w:eastAsia="仿宋_GB2312"/>
          <w:sz w:val="32"/>
          <w:szCs w:val="32"/>
        </w:rPr>
        <w:t>完善推进机制，切实落实工作责任，创新农药经营管理方式，助力农业绿色发展和乡村振兴战略实施，现就有关事项通知如下：</w:t>
      </w:r>
    </w:p>
    <w:p>
      <w:pPr>
        <w:spacing w:line="620" w:lineRule="exact"/>
        <w:ind w:firstLine="640"/>
        <w:rPr>
          <w:rFonts w:ascii="仿宋_GB2312" w:eastAsia="仿宋_GB2312"/>
          <w:sz w:val="32"/>
          <w:szCs w:val="32"/>
        </w:rPr>
      </w:pPr>
      <w:r>
        <w:rPr>
          <w:rFonts w:hint="eastAsia" w:ascii="黑体" w:hAnsi="黑体" w:eastAsia="黑体"/>
          <w:sz w:val="32"/>
          <w:szCs w:val="32"/>
        </w:rPr>
        <w:t>一、统一思想认识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实施农药实名制购买，是完善农药经营方式、强化农药经营管理的重要举措，是改进农药使用机制、推进农药减量使用的重要基础，是推动农业绿色发展、实施乡村振兴战略的重要抓手</w:t>
      </w:r>
      <w:r>
        <w:rPr>
          <w:rFonts w:hint="eastAsia" w:ascii="仿宋_GB2312" w:eastAsia="仿宋_GB2312"/>
          <w:sz w:val="32"/>
          <w:szCs w:val="32"/>
          <w:lang w:eastAsia="zh-CN"/>
        </w:rPr>
        <w:t>。</w:t>
      </w:r>
      <w:r>
        <w:rPr>
          <w:rFonts w:hint="eastAsia" w:ascii="仿宋_GB2312" w:eastAsia="仿宋_GB2312"/>
          <w:sz w:val="32"/>
          <w:szCs w:val="32"/>
        </w:rPr>
        <w:t>今年，我</w:t>
      </w:r>
      <w:r>
        <w:rPr>
          <w:rFonts w:hint="eastAsia" w:ascii="仿宋_GB2312" w:eastAsia="仿宋_GB2312"/>
          <w:sz w:val="32"/>
          <w:szCs w:val="32"/>
          <w:lang w:eastAsia="zh-CN"/>
        </w:rPr>
        <w:t>市</w:t>
      </w:r>
      <w:r>
        <w:rPr>
          <w:rFonts w:hint="eastAsia" w:ascii="仿宋_GB2312" w:eastAsia="仿宋_GB2312"/>
          <w:sz w:val="32"/>
          <w:szCs w:val="32"/>
        </w:rPr>
        <w:t>将推进农药实名制购买纳入考核。</w:t>
      </w:r>
      <w:r>
        <w:rPr>
          <w:rFonts w:hint="eastAsia" w:ascii="仿宋_GB2312" w:eastAsia="仿宋_GB2312"/>
          <w:sz w:val="32"/>
          <w:szCs w:val="32"/>
          <w:lang w:eastAsia="zh-CN"/>
        </w:rPr>
        <w:t>各乡镇、街道</w:t>
      </w:r>
      <w:r>
        <w:rPr>
          <w:rFonts w:hint="eastAsia" w:ascii="仿宋_GB2312" w:eastAsia="仿宋_GB2312"/>
          <w:sz w:val="32"/>
          <w:szCs w:val="32"/>
        </w:rPr>
        <w:t>务必统一思想认识，提高政治站位，把农药实名制购买工作作为当前重中之重的任务，切实加强组织领导，明确责任人员，落实职责、任务和要求。要采取切实有效措施，加大工作力度，加快推进进度，确保到6月底，实现农药实名制购买全覆盖。</w:t>
      </w:r>
    </w:p>
    <w:p>
      <w:pPr>
        <w:spacing w:line="62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二、加强宣传引导</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各地要加强宣传引导力度，借助网络、电视、报纸等媒介，以及农业生产培训、农事指导等活动，多场合、高频率地开展农药实名制购买宣传；通过发放明白纸、告知书等方式告知将相关规定告知辖区内农药经营门店、农业生产主体和广大农户，以村为单位逐户发放《</w:t>
      </w:r>
      <w:r>
        <w:rPr>
          <w:rFonts w:hint="eastAsia" w:ascii="仿宋_GB2312" w:eastAsia="仿宋_GB2312"/>
          <w:sz w:val="32"/>
          <w:szCs w:val="32"/>
          <w:lang w:val="en-US" w:eastAsia="zh-CN"/>
        </w:rPr>
        <w:t>余姚市实行农药实名制购买制度告知书》（附件1），并于6月19日下班前向市农业农村局报送《</w:t>
      </w:r>
      <w:r>
        <w:rPr>
          <w:rFonts w:hint="eastAsia" w:ascii="仿宋_GB2312" w:eastAsia="仿宋_GB2312"/>
          <w:sz w:val="32"/>
          <w:szCs w:val="32"/>
        </w:rPr>
        <w:t>农药实名制购买工作进度表</w:t>
      </w:r>
      <w:r>
        <w:rPr>
          <w:rFonts w:hint="eastAsia" w:ascii="仿宋_GB2312" w:eastAsia="仿宋_GB2312"/>
          <w:sz w:val="32"/>
          <w:szCs w:val="32"/>
          <w:lang w:val="en-US" w:eastAsia="zh-CN"/>
        </w:rPr>
        <w:t>》（附件2）。</w:t>
      </w:r>
    </w:p>
    <w:p>
      <w:pPr>
        <w:spacing w:line="62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w:t>
      </w:r>
      <w:r>
        <w:rPr>
          <w:rFonts w:hint="eastAsia" w:ascii="黑体" w:hAnsi="黑体" w:eastAsia="黑体"/>
          <w:sz w:val="32"/>
          <w:szCs w:val="32"/>
          <w:lang w:eastAsia="zh-CN"/>
        </w:rPr>
        <w:t>加大监督指导</w:t>
      </w: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指导辖区内的农药</w:t>
      </w:r>
      <w:r>
        <w:rPr>
          <w:rFonts w:hint="eastAsia" w:ascii="仿宋_GB2312" w:eastAsia="仿宋_GB2312"/>
          <w:sz w:val="32"/>
          <w:szCs w:val="32"/>
        </w:rPr>
        <w:t>经营门店如实记录购买者、销售农药的品名、数量、日期以及生产企业等信息，</w:t>
      </w:r>
      <w:r>
        <w:rPr>
          <w:rFonts w:hint="eastAsia" w:ascii="仿宋_GB2312" w:eastAsia="仿宋_GB2312"/>
          <w:sz w:val="32"/>
          <w:szCs w:val="32"/>
          <w:lang w:eastAsia="zh-CN"/>
        </w:rPr>
        <w:t>对暂不具备电子信息化录入的门店，要指导其建立农药实名购买记录纸质台账。要求辖区内所有的农药</w:t>
      </w:r>
      <w:r>
        <w:rPr>
          <w:rFonts w:hint="eastAsia" w:ascii="仿宋_GB2312" w:eastAsia="仿宋_GB2312"/>
          <w:sz w:val="32"/>
          <w:szCs w:val="32"/>
        </w:rPr>
        <w:t>经营门店</w:t>
      </w:r>
      <w:r>
        <w:rPr>
          <w:rFonts w:hint="eastAsia" w:ascii="仿宋_GB2312" w:eastAsia="仿宋_GB2312"/>
          <w:sz w:val="32"/>
          <w:szCs w:val="32"/>
          <w:lang w:eastAsia="zh-CN"/>
        </w:rPr>
        <w:t>签订</w:t>
      </w:r>
      <w:r>
        <w:rPr>
          <w:rFonts w:hint="eastAsia" w:ascii="仿宋_GB2312" w:eastAsia="仿宋_GB2312"/>
          <w:sz w:val="32"/>
          <w:szCs w:val="32"/>
          <w:lang w:val="en-US" w:eastAsia="zh-CN"/>
        </w:rPr>
        <w:t>《余姚市实行农药实名制购买制度承诺书》。</w:t>
      </w:r>
      <w:r>
        <w:rPr>
          <w:rFonts w:hint="eastAsia" w:ascii="仿宋_GB2312" w:eastAsia="仿宋_GB2312"/>
          <w:sz w:val="32"/>
          <w:szCs w:val="32"/>
        </w:rPr>
        <w:t>要加大监督检查，组织开展专项督查，对已经实施农药实名制购买的，指导其规范记录信息、提升落实质量；尚未实施的，督促其立即整改。</w:t>
      </w:r>
      <w:r>
        <w:rPr>
          <w:rFonts w:hint="eastAsia" w:ascii="仿宋_GB2312" w:eastAsia="仿宋_GB2312"/>
          <w:sz w:val="32"/>
          <w:szCs w:val="32"/>
          <w:lang w:eastAsia="zh-CN"/>
        </w:rPr>
        <w:t>同时在</w:t>
      </w:r>
      <w:r>
        <w:rPr>
          <w:rFonts w:hint="eastAsia" w:ascii="仿宋_GB2312" w:eastAsia="仿宋_GB2312"/>
          <w:sz w:val="32"/>
          <w:szCs w:val="32"/>
          <w:lang w:val="en-US" w:eastAsia="zh-CN"/>
        </w:rPr>
        <w:t>6月19日下班前向市农业农村局报送《</w:t>
      </w:r>
      <w:r>
        <w:rPr>
          <w:rFonts w:hint="eastAsia" w:ascii="仿宋_GB2312" w:eastAsia="仿宋_GB2312"/>
          <w:sz w:val="32"/>
          <w:szCs w:val="32"/>
        </w:rPr>
        <w:t>农药实名制购买工作进度表</w:t>
      </w:r>
      <w:r>
        <w:rPr>
          <w:rFonts w:hint="eastAsia" w:ascii="仿宋_GB2312" w:eastAsia="仿宋_GB2312"/>
          <w:sz w:val="32"/>
          <w:szCs w:val="32"/>
          <w:lang w:val="en-US" w:eastAsia="zh-CN"/>
        </w:rPr>
        <w:t>》（附件2）和《余姚市实行农药实名制购买制度承诺书》（附件3）。</w:t>
      </w: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联系人：沈周林  </w:t>
      </w: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联系电话：62835352  13486441710（664710）</w:t>
      </w:r>
    </w:p>
    <w:p>
      <w:pPr>
        <w:spacing w:line="640" w:lineRule="exact"/>
        <w:jc w:val="left"/>
        <w:rPr>
          <w:rFonts w:hint="eastAsia" w:ascii="仿宋_GB2312" w:eastAsia="仿宋_GB2312"/>
          <w:sz w:val="32"/>
          <w:szCs w:val="32"/>
          <w:lang w:val="en-US" w:eastAsia="zh-CN"/>
        </w:rPr>
      </w:pP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附件：1.</w:t>
      </w:r>
      <w:r>
        <w:rPr>
          <w:rFonts w:hint="eastAsia" w:ascii="仿宋_GB2312" w:eastAsia="仿宋_GB2312"/>
          <w:sz w:val="32"/>
          <w:szCs w:val="32"/>
          <w:lang w:eastAsia="zh-CN"/>
        </w:rPr>
        <w:t>《</w:t>
      </w:r>
      <w:r>
        <w:rPr>
          <w:rFonts w:hint="eastAsia" w:ascii="仿宋_GB2312" w:eastAsia="仿宋_GB2312"/>
          <w:sz w:val="32"/>
          <w:szCs w:val="32"/>
          <w:lang w:val="en-US" w:eastAsia="zh-CN"/>
        </w:rPr>
        <w:t>余姚市实行农药实名制购买制度告知书》</w:t>
      </w:r>
    </w:p>
    <w:p>
      <w:pPr>
        <w:spacing w:line="640" w:lineRule="exact"/>
        <w:ind w:firstLine="1600" w:firstLineChars="5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农药实名制购买工作进度表</w:t>
      </w:r>
      <w:r>
        <w:rPr>
          <w:rFonts w:hint="eastAsia" w:ascii="仿宋_GB2312" w:eastAsia="仿宋_GB2312"/>
          <w:sz w:val="32"/>
          <w:szCs w:val="32"/>
          <w:lang w:val="en-US" w:eastAsia="zh-CN"/>
        </w:rPr>
        <w:t>》</w:t>
      </w:r>
    </w:p>
    <w:p>
      <w:pPr>
        <w:spacing w:line="640" w:lineRule="exact"/>
        <w:ind w:firstLine="1600" w:firstLineChars="5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3.《余姚市实行农药实名制购买制度承诺书》</w:t>
      </w:r>
    </w:p>
    <w:p>
      <w:pPr>
        <w:spacing w:line="64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640" w:lineRule="exact"/>
        <w:jc w:val="left"/>
        <w:rPr>
          <w:rFonts w:hint="eastAsia" w:ascii="仿宋_GB2312" w:eastAsia="仿宋_GB2312"/>
          <w:sz w:val="32"/>
          <w:szCs w:val="32"/>
          <w:lang w:val="en-US" w:eastAsia="zh-CN"/>
        </w:rPr>
      </w:pPr>
    </w:p>
    <w:p>
      <w:pPr>
        <w:spacing w:line="640" w:lineRule="exact"/>
        <w:jc w:val="left"/>
        <w:rPr>
          <w:rFonts w:hint="eastAsia" w:ascii="仿宋_GB2312" w:eastAsia="仿宋_GB2312"/>
          <w:sz w:val="32"/>
          <w:szCs w:val="32"/>
          <w:lang w:val="en-US" w:eastAsia="zh-CN"/>
        </w:rPr>
      </w:pPr>
    </w:p>
    <w:p>
      <w:pPr>
        <w:spacing w:line="640" w:lineRule="exact"/>
        <w:jc w:val="left"/>
        <w:rPr>
          <w:rFonts w:hint="eastAsia" w:ascii="仿宋_GB2312" w:eastAsia="仿宋_GB2312"/>
          <w:sz w:val="32"/>
          <w:szCs w:val="32"/>
          <w:lang w:val="en-US" w:eastAsia="zh-CN"/>
        </w:rPr>
      </w:pPr>
    </w:p>
    <w:p>
      <w:pPr>
        <w:spacing w:line="640" w:lineRule="exact"/>
        <w:ind w:firstLine="5120" w:firstLineChars="16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余姚市农业农村局</w:t>
      </w:r>
    </w:p>
    <w:p>
      <w:pPr>
        <w:spacing w:line="64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2019年6月13日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余姚市实行农药实名制购买制度告知书</w:t>
      </w:r>
    </w:p>
    <w:p>
      <w:pPr>
        <w:ind w:firstLine="640" w:firstLineChars="200"/>
        <w:rPr>
          <w:rFonts w:hint="eastAsia"/>
          <w:sz w:val="32"/>
          <w:szCs w:val="32"/>
          <w:lang w:val="en-US" w:eastAsia="zh-CN"/>
        </w:rPr>
      </w:pP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为进一步加强农药管理工作，建立从农药生产、经营到使用环节的可追溯体系，高水平实现农业绿色发展，根据《农药管理条例》以及农业农村部关于加强农药管理工作的总体部署、《浙江省人民政府办公厅关于强化农药兽药管理切实提升食品质量安全水平的通知》、《浙江省农业农村厅关于加快推进农药实名制购买工作的通知》、《宁波市农业农村局关于推进农药实名制购买工作的通知》等要求，即日起我市全面实行农药实名制购买制度，现将有关事项告知如下：</w:t>
      </w: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1、消费者首次到农药经营门店购买农药产品时，应主动出示身份证，并提供联系方式，办理农资销售实名卡，再次购买时只需提供预留手机号码即可。</w:t>
      </w:r>
    </w:p>
    <w:p>
      <w:pPr>
        <w:spacing w:line="6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2、各农药经营门店应通过宁波市农资信息化管理系统登记农药购买者的身份证信息、联系方式以及所售农药品种、数量等信息，如实记载农药购销台账。</w:t>
      </w:r>
    </w:p>
    <w:p>
      <w:pPr>
        <w:spacing w:line="640" w:lineRule="exact"/>
        <w:jc w:val="left"/>
        <w:rPr>
          <w:rFonts w:hint="eastAsia" w:ascii="仿宋_GB2312" w:eastAsia="仿宋_GB2312"/>
          <w:sz w:val="32"/>
          <w:szCs w:val="32"/>
          <w:lang w:val="en-US" w:eastAsia="zh-CN"/>
        </w:rPr>
      </w:pPr>
    </w:p>
    <w:p>
      <w:pPr>
        <w:spacing w:line="640" w:lineRule="exact"/>
        <w:jc w:val="left"/>
        <w:rPr>
          <w:rFonts w:hint="eastAsia" w:ascii="仿宋_GB2312" w:eastAsia="仿宋_GB2312"/>
          <w:sz w:val="32"/>
          <w:szCs w:val="32"/>
          <w:lang w:val="en-US" w:eastAsia="zh-CN"/>
        </w:rPr>
      </w:pPr>
    </w:p>
    <w:p>
      <w:pPr>
        <w:spacing w:line="640" w:lineRule="exact"/>
        <w:jc w:val="left"/>
        <w:rPr>
          <w:rFonts w:hint="eastAsia" w:ascii="仿宋_GB2312" w:eastAsia="仿宋_GB2312"/>
          <w:sz w:val="32"/>
          <w:szCs w:val="32"/>
          <w:lang w:val="en-US" w:eastAsia="zh-CN"/>
        </w:rPr>
      </w:pPr>
    </w:p>
    <w:p>
      <w:pPr>
        <w:spacing w:line="640" w:lineRule="exact"/>
        <w:jc w:val="left"/>
        <w:rPr>
          <w:rFonts w:hint="eastAsia"/>
          <w:sz w:val="32"/>
          <w:szCs w:val="32"/>
          <w:lang w:val="en-US" w:eastAsia="zh-CN"/>
        </w:rPr>
      </w:pPr>
      <w:r>
        <w:rPr>
          <w:rFonts w:hint="eastAsia" w:ascii="仿宋_GB2312" w:eastAsia="仿宋_GB2312"/>
          <w:sz w:val="32"/>
          <w:szCs w:val="32"/>
          <w:lang w:val="en-US" w:eastAsia="zh-CN"/>
        </w:rPr>
        <w:t xml:space="preserve">                              余姚市农业农村局</w:t>
      </w:r>
    </w:p>
    <w:p>
      <w:pPr>
        <w:rPr>
          <w:rFonts w:hint="eastAsia"/>
          <w:sz w:val="32"/>
          <w:szCs w:val="32"/>
          <w:lang w:val="en-US" w:eastAsia="zh-CN"/>
        </w:rPr>
      </w:pPr>
    </w:p>
    <w:p>
      <w:pPr>
        <w:rPr>
          <w:rFonts w:hint="eastAsia"/>
          <w:sz w:val="32"/>
          <w:szCs w:val="32"/>
          <w:lang w:val="en-US" w:eastAsia="zh-CN"/>
        </w:rPr>
        <w:sectPr>
          <w:footerReference r:id="rId3" w:type="default"/>
          <w:pgSz w:w="11906" w:h="16838"/>
          <w:pgMar w:top="1440" w:right="1531" w:bottom="1440" w:left="1531" w:header="851" w:footer="992" w:gutter="0"/>
          <w:pgNumType w:fmt="numberInDash"/>
          <w:cols w:space="0" w:num="1"/>
          <w:rtlGutter w:val="0"/>
          <w:docGrid w:type="lines" w:linePitch="312" w:charSpace="0"/>
        </w:sectPr>
      </w:pPr>
    </w:p>
    <w:p>
      <w:pPr>
        <w:spacing w:line="64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农药实名制购买工作进度表</w:t>
      </w:r>
    </w:p>
    <w:p>
      <w:pPr>
        <w:spacing w:line="640" w:lineRule="exact"/>
        <w:rPr>
          <w:rFonts w:ascii="仿宋_GB2312" w:hAnsi="黑体" w:eastAsia="仿宋_GB2312"/>
          <w:b/>
          <w:sz w:val="28"/>
          <w:szCs w:val="28"/>
        </w:rPr>
      </w:pPr>
      <w:r>
        <w:rPr>
          <w:rFonts w:hint="eastAsia" w:ascii="仿宋_GB2312" w:hAnsi="黑体" w:eastAsia="仿宋_GB2312"/>
          <w:b/>
          <w:sz w:val="28"/>
          <w:szCs w:val="28"/>
        </w:rPr>
        <w:t>填报单位：</w:t>
      </w: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（盖章）                                   填报时间：</w:t>
      </w: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年</w:t>
      </w: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月</w:t>
      </w: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日</w:t>
      </w:r>
    </w:p>
    <w:tbl>
      <w:tblPr>
        <w:tblStyle w:val="5"/>
        <w:tblW w:w="14114"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079"/>
        <w:gridCol w:w="1077"/>
        <w:gridCol w:w="1"/>
        <w:gridCol w:w="1392"/>
        <w:gridCol w:w="1196"/>
        <w:gridCol w:w="1173"/>
        <w:gridCol w:w="1408"/>
        <w:gridCol w:w="1"/>
        <w:gridCol w:w="1568"/>
        <w:gridCol w:w="1525"/>
        <w:gridCol w:w="1611"/>
        <w:gridCol w:w="1"/>
        <w:gridCol w:w="1114"/>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967" w:type="dxa"/>
            <w:vMerge w:val="restart"/>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农药经营门店数量</w:t>
            </w:r>
          </w:p>
          <w:p>
            <w:pPr>
              <w:adjustRightInd w:val="0"/>
              <w:snapToGrid w:val="0"/>
              <w:jc w:val="center"/>
              <w:rPr>
                <w:rFonts w:ascii="仿宋_GB2312" w:hAnsi="黑体" w:eastAsia="仿宋_GB2312"/>
                <w:sz w:val="24"/>
              </w:rPr>
            </w:pPr>
            <w:r>
              <w:rPr>
                <w:rFonts w:hint="eastAsia" w:ascii="仿宋_GB2312" w:hAnsi="黑体" w:eastAsia="仿宋_GB2312"/>
                <w:sz w:val="24"/>
              </w:rPr>
              <w:t>(家)</w:t>
            </w:r>
          </w:p>
        </w:tc>
        <w:tc>
          <w:tcPr>
            <w:tcW w:w="5918" w:type="dxa"/>
            <w:gridSpan w:val="6"/>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门店经营管理</w:t>
            </w:r>
          </w:p>
        </w:tc>
        <w:tc>
          <w:tcPr>
            <w:tcW w:w="2977" w:type="dxa"/>
            <w:gridSpan w:val="3"/>
            <w:vAlign w:val="center"/>
          </w:tcPr>
          <w:p>
            <w:pPr>
              <w:adjustRightInd w:val="0"/>
              <w:snapToGrid w:val="0"/>
              <w:jc w:val="center"/>
              <w:rPr>
                <w:rFonts w:hint="eastAsia" w:ascii="仿宋_GB2312" w:hAnsi="黑体" w:eastAsia="仿宋_GB2312"/>
                <w:sz w:val="24"/>
              </w:rPr>
            </w:pPr>
            <w:r>
              <w:rPr>
                <w:rFonts w:hint="eastAsia" w:ascii="仿宋_GB2312" w:hAnsi="黑体" w:eastAsia="仿宋_GB2312"/>
                <w:sz w:val="24"/>
              </w:rPr>
              <w:t>工作措施情况</w:t>
            </w:r>
          </w:p>
        </w:tc>
        <w:tc>
          <w:tcPr>
            <w:tcW w:w="3137" w:type="dxa"/>
            <w:gridSpan w:val="3"/>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实施进展情况</w:t>
            </w:r>
          </w:p>
        </w:tc>
        <w:tc>
          <w:tcPr>
            <w:tcW w:w="1115" w:type="dxa"/>
            <w:gridSpan w:val="2"/>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2" w:hRule="atLeast"/>
        </w:trPr>
        <w:tc>
          <w:tcPr>
            <w:tcW w:w="967" w:type="dxa"/>
            <w:vMerge w:val="continue"/>
            <w:vAlign w:val="center"/>
          </w:tcPr>
          <w:p>
            <w:pPr>
              <w:adjustRightInd w:val="0"/>
              <w:snapToGrid w:val="0"/>
              <w:jc w:val="center"/>
              <w:rPr>
                <w:rFonts w:ascii="仿宋_GB2312" w:hAnsi="黑体" w:eastAsia="仿宋_GB2312"/>
                <w:sz w:val="24"/>
              </w:rPr>
            </w:pPr>
          </w:p>
        </w:tc>
        <w:tc>
          <w:tcPr>
            <w:tcW w:w="2156" w:type="dxa"/>
            <w:gridSpan w:val="2"/>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纸质台账</w:t>
            </w:r>
          </w:p>
        </w:tc>
        <w:tc>
          <w:tcPr>
            <w:tcW w:w="3762" w:type="dxa"/>
            <w:gridSpan w:val="4"/>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电子信息化</w:t>
            </w:r>
          </w:p>
        </w:tc>
        <w:tc>
          <w:tcPr>
            <w:tcW w:w="1408" w:type="dxa"/>
            <w:vMerge w:val="restart"/>
            <w:vAlign w:val="center"/>
          </w:tcPr>
          <w:p>
            <w:pPr>
              <w:adjustRightInd w:val="0"/>
              <w:snapToGrid w:val="0"/>
              <w:jc w:val="center"/>
              <w:rPr>
                <w:rFonts w:hint="eastAsia" w:ascii="仿宋_GB2312" w:hAnsi="黑体" w:eastAsia="仿宋_GB2312"/>
                <w:sz w:val="24"/>
              </w:rPr>
            </w:pPr>
            <w:r>
              <w:rPr>
                <w:rFonts w:hint="eastAsia" w:ascii="仿宋_GB2312" w:hAnsi="黑体" w:eastAsia="仿宋_GB2312"/>
                <w:sz w:val="24"/>
              </w:rPr>
              <w:t>发放告知书(份)</w:t>
            </w:r>
          </w:p>
        </w:tc>
        <w:tc>
          <w:tcPr>
            <w:tcW w:w="1569" w:type="dxa"/>
            <w:gridSpan w:val="2"/>
            <w:vMerge w:val="restart"/>
            <w:vAlign w:val="center"/>
          </w:tcPr>
          <w:p>
            <w:pPr>
              <w:adjustRightInd w:val="0"/>
              <w:snapToGrid w:val="0"/>
              <w:jc w:val="center"/>
              <w:rPr>
                <w:rFonts w:hint="eastAsia" w:ascii="仿宋_GB2312" w:hAnsi="黑体" w:eastAsia="仿宋_GB2312"/>
                <w:sz w:val="24"/>
              </w:rPr>
            </w:pPr>
            <w:r>
              <w:rPr>
                <w:rFonts w:hint="eastAsia" w:ascii="仿宋_GB2312" w:hAnsi="黑体" w:eastAsia="仿宋_GB2312"/>
                <w:sz w:val="24"/>
              </w:rPr>
              <w:t>签订承诺书(份)</w:t>
            </w:r>
          </w:p>
        </w:tc>
        <w:tc>
          <w:tcPr>
            <w:tcW w:w="1525"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已实行实名制购买门店数量(家)</w:t>
            </w:r>
          </w:p>
        </w:tc>
        <w:tc>
          <w:tcPr>
            <w:tcW w:w="1611"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未实行实名制购买门店数量（家）</w:t>
            </w:r>
          </w:p>
        </w:tc>
        <w:tc>
          <w:tcPr>
            <w:tcW w:w="1115" w:type="dxa"/>
            <w:gridSpan w:val="2"/>
            <w:vAlign w:val="center"/>
          </w:tcPr>
          <w:p>
            <w:pPr>
              <w:adjustRightInd w:val="0"/>
              <w:snapToGrid w:val="0"/>
              <w:jc w:val="center"/>
              <w:rPr>
                <w:rFonts w:ascii="仿宋_GB2312" w:hAnsi="黑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694" w:hRule="atLeast"/>
        </w:trPr>
        <w:tc>
          <w:tcPr>
            <w:tcW w:w="967" w:type="dxa"/>
            <w:vMerge w:val="continue"/>
            <w:vAlign w:val="center"/>
          </w:tcPr>
          <w:p>
            <w:pPr>
              <w:adjustRightInd w:val="0"/>
              <w:snapToGrid w:val="0"/>
              <w:jc w:val="center"/>
              <w:rPr>
                <w:rFonts w:ascii="仿宋_GB2312" w:hAnsi="黑体" w:eastAsia="仿宋_GB2312"/>
                <w:sz w:val="24"/>
              </w:rPr>
            </w:pPr>
          </w:p>
        </w:tc>
        <w:tc>
          <w:tcPr>
            <w:tcW w:w="1079"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购销登记造册(家)</w:t>
            </w:r>
          </w:p>
        </w:tc>
        <w:tc>
          <w:tcPr>
            <w:tcW w:w="1078" w:type="dxa"/>
            <w:gridSpan w:val="2"/>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实施实名登记(家)</w:t>
            </w:r>
          </w:p>
        </w:tc>
        <w:tc>
          <w:tcPr>
            <w:tcW w:w="1392"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安装农资监管信息化系统(家)</w:t>
            </w:r>
          </w:p>
        </w:tc>
        <w:tc>
          <w:tcPr>
            <w:tcW w:w="1196"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信息化系统启用数(家)</w:t>
            </w:r>
          </w:p>
        </w:tc>
        <w:tc>
          <w:tcPr>
            <w:tcW w:w="1173" w:type="dxa"/>
            <w:vAlign w:val="center"/>
          </w:tcPr>
          <w:p>
            <w:pPr>
              <w:adjustRightInd w:val="0"/>
              <w:snapToGrid w:val="0"/>
              <w:jc w:val="center"/>
              <w:rPr>
                <w:rFonts w:ascii="仿宋_GB2312" w:hAnsi="黑体" w:eastAsia="仿宋_GB2312"/>
                <w:sz w:val="24"/>
              </w:rPr>
            </w:pPr>
            <w:r>
              <w:rPr>
                <w:rFonts w:hint="eastAsia" w:ascii="仿宋_GB2312" w:hAnsi="黑体" w:eastAsia="仿宋_GB2312"/>
                <w:sz w:val="24"/>
              </w:rPr>
              <w:t>实施实名登记(家)</w:t>
            </w:r>
          </w:p>
        </w:tc>
        <w:tc>
          <w:tcPr>
            <w:tcW w:w="1409" w:type="dxa"/>
            <w:gridSpan w:val="2"/>
            <w:vMerge w:val="continue"/>
            <w:vAlign w:val="center"/>
          </w:tcPr>
          <w:p>
            <w:pPr>
              <w:adjustRightInd w:val="0"/>
              <w:snapToGrid w:val="0"/>
              <w:jc w:val="center"/>
              <w:rPr>
                <w:rFonts w:hint="eastAsia" w:ascii="仿宋_GB2312" w:hAnsi="黑体" w:eastAsia="仿宋_GB2312"/>
                <w:sz w:val="24"/>
              </w:rPr>
            </w:pPr>
          </w:p>
        </w:tc>
        <w:tc>
          <w:tcPr>
            <w:tcW w:w="1568" w:type="dxa"/>
            <w:vMerge w:val="continue"/>
            <w:vAlign w:val="center"/>
          </w:tcPr>
          <w:p>
            <w:pPr>
              <w:adjustRightInd w:val="0"/>
              <w:snapToGrid w:val="0"/>
              <w:jc w:val="center"/>
              <w:rPr>
                <w:rFonts w:ascii="仿宋_GB2312" w:hAnsi="黑体" w:eastAsia="仿宋_GB2312"/>
                <w:sz w:val="24"/>
              </w:rPr>
            </w:pPr>
          </w:p>
        </w:tc>
        <w:tc>
          <w:tcPr>
            <w:tcW w:w="1525" w:type="dxa"/>
            <w:vAlign w:val="center"/>
          </w:tcPr>
          <w:p>
            <w:pPr>
              <w:adjustRightInd w:val="0"/>
              <w:snapToGrid w:val="0"/>
              <w:jc w:val="center"/>
              <w:rPr>
                <w:rFonts w:ascii="仿宋_GB2312" w:hAnsi="黑体" w:eastAsia="仿宋_GB2312"/>
                <w:sz w:val="24"/>
              </w:rPr>
            </w:pPr>
          </w:p>
        </w:tc>
        <w:tc>
          <w:tcPr>
            <w:tcW w:w="1611" w:type="dxa"/>
            <w:vAlign w:val="center"/>
          </w:tcPr>
          <w:p>
            <w:pPr>
              <w:adjustRightInd w:val="0"/>
              <w:snapToGrid w:val="0"/>
              <w:jc w:val="center"/>
              <w:rPr>
                <w:rFonts w:ascii="仿宋_GB2312" w:hAnsi="黑体" w:eastAsia="仿宋_GB2312"/>
                <w:sz w:val="24"/>
              </w:rPr>
            </w:pPr>
          </w:p>
        </w:tc>
        <w:tc>
          <w:tcPr>
            <w:tcW w:w="1115" w:type="dxa"/>
            <w:gridSpan w:val="2"/>
            <w:vAlign w:val="center"/>
          </w:tcPr>
          <w:p>
            <w:pPr>
              <w:adjustRightInd w:val="0"/>
              <w:snapToGrid w:val="0"/>
              <w:jc w:val="center"/>
              <w:rPr>
                <w:rFonts w:ascii="仿宋_GB2312" w:hAnsi="黑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967" w:type="dxa"/>
            <w:vAlign w:val="center"/>
          </w:tcPr>
          <w:p>
            <w:pPr>
              <w:adjustRightInd w:val="0"/>
              <w:snapToGrid w:val="0"/>
              <w:jc w:val="center"/>
              <w:rPr>
                <w:rFonts w:hint="eastAsia" w:ascii="仿宋_GB2312" w:hAnsi="黑体" w:eastAsia="仿宋_GB2312"/>
                <w:sz w:val="24"/>
                <w:lang w:val="en-US" w:eastAsia="zh-CN"/>
              </w:rPr>
            </w:pPr>
          </w:p>
        </w:tc>
        <w:tc>
          <w:tcPr>
            <w:tcW w:w="1079" w:type="dxa"/>
            <w:vAlign w:val="center"/>
          </w:tcPr>
          <w:p>
            <w:pPr>
              <w:adjustRightInd w:val="0"/>
              <w:snapToGrid w:val="0"/>
              <w:jc w:val="center"/>
              <w:rPr>
                <w:rFonts w:hint="eastAsia" w:ascii="仿宋_GB2312" w:hAnsi="黑体" w:eastAsia="仿宋_GB2312"/>
                <w:sz w:val="24"/>
                <w:lang w:val="en-US" w:eastAsia="zh-CN"/>
              </w:rPr>
            </w:pPr>
          </w:p>
        </w:tc>
        <w:tc>
          <w:tcPr>
            <w:tcW w:w="1078" w:type="dxa"/>
            <w:gridSpan w:val="2"/>
            <w:vAlign w:val="center"/>
          </w:tcPr>
          <w:p>
            <w:pPr>
              <w:adjustRightInd w:val="0"/>
              <w:snapToGrid w:val="0"/>
              <w:jc w:val="center"/>
              <w:rPr>
                <w:rFonts w:hint="eastAsia" w:ascii="仿宋_GB2312" w:hAnsi="黑体" w:eastAsia="仿宋_GB2312"/>
                <w:sz w:val="24"/>
                <w:lang w:val="en-US" w:eastAsia="zh-CN"/>
              </w:rPr>
            </w:pPr>
          </w:p>
        </w:tc>
        <w:tc>
          <w:tcPr>
            <w:tcW w:w="1392" w:type="dxa"/>
            <w:vAlign w:val="center"/>
          </w:tcPr>
          <w:p>
            <w:pPr>
              <w:adjustRightInd w:val="0"/>
              <w:snapToGrid w:val="0"/>
              <w:jc w:val="center"/>
              <w:rPr>
                <w:rFonts w:hint="eastAsia" w:ascii="仿宋_GB2312" w:hAnsi="黑体" w:eastAsia="仿宋_GB2312"/>
                <w:sz w:val="24"/>
                <w:lang w:val="en-US" w:eastAsia="zh-CN"/>
              </w:rPr>
            </w:pPr>
          </w:p>
        </w:tc>
        <w:tc>
          <w:tcPr>
            <w:tcW w:w="1196" w:type="dxa"/>
            <w:vAlign w:val="center"/>
          </w:tcPr>
          <w:p>
            <w:pPr>
              <w:adjustRightInd w:val="0"/>
              <w:snapToGrid w:val="0"/>
              <w:jc w:val="center"/>
              <w:rPr>
                <w:rFonts w:hint="eastAsia" w:ascii="仿宋_GB2312" w:hAnsi="黑体" w:eastAsia="仿宋_GB2312"/>
                <w:sz w:val="24"/>
                <w:lang w:val="en-US" w:eastAsia="zh-CN"/>
              </w:rPr>
            </w:pPr>
          </w:p>
        </w:tc>
        <w:tc>
          <w:tcPr>
            <w:tcW w:w="1173" w:type="dxa"/>
            <w:vAlign w:val="center"/>
          </w:tcPr>
          <w:p>
            <w:pPr>
              <w:adjustRightInd w:val="0"/>
              <w:snapToGrid w:val="0"/>
              <w:jc w:val="center"/>
              <w:rPr>
                <w:rFonts w:hint="eastAsia" w:ascii="仿宋_GB2312" w:hAnsi="黑体" w:eastAsia="仿宋_GB2312"/>
                <w:sz w:val="24"/>
                <w:lang w:val="en-US" w:eastAsia="zh-CN"/>
              </w:rPr>
            </w:pPr>
          </w:p>
        </w:tc>
        <w:tc>
          <w:tcPr>
            <w:tcW w:w="1409" w:type="dxa"/>
            <w:gridSpan w:val="2"/>
            <w:vAlign w:val="center"/>
          </w:tcPr>
          <w:p>
            <w:pPr>
              <w:adjustRightInd w:val="0"/>
              <w:snapToGrid w:val="0"/>
              <w:jc w:val="center"/>
              <w:rPr>
                <w:rFonts w:hint="eastAsia" w:ascii="仿宋_GB2312" w:hAnsi="黑体" w:eastAsia="仿宋_GB2312"/>
                <w:sz w:val="24"/>
                <w:lang w:val="en-US" w:eastAsia="zh-CN"/>
              </w:rPr>
            </w:pPr>
          </w:p>
        </w:tc>
        <w:tc>
          <w:tcPr>
            <w:tcW w:w="1568" w:type="dxa"/>
            <w:vAlign w:val="center"/>
          </w:tcPr>
          <w:p>
            <w:pPr>
              <w:adjustRightInd w:val="0"/>
              <w:snapToGrid w:val="0"/>
              <w:jc w:val="center"/>
              <w:rPr>
                <w:rFonts w:hint="eastAsia" w:ascii="仿宋_GB2312" w:hAnsi="黑体" w:eastAsia="仿宋_GB2312"/>
                <w:sz w:val="24"/>
                <w:lang w:val="en-US" w:eastAsia="zh-CN"/>
              </w:rPr>
            </w:pPr>
          </w:p>
        </w:tc>
        <w:tc>
          <w:tcPr>
            <w:tcW w:w="1525" w:type="dxa"/>
            <w:vAlign w:val="center"/>
          </w:tcPr>
          <w:p>
            <w:pPr>
              <w:adjustRightInd w:val="0"/>
              <w:snapToGrid w:val="0"/>
              <w:jc w:val="center"/>
              <w:rPr>
                <w:rFonts w:hint="eastAsia" w:ascii="仿宋_GB2312" w:hAnsi="黑体" w:eastAsia="仿宋_GB2312"/>
                <w:sz w:val="24"/>
                <w:lang w:val="en-US" w:eastAsia="zh-CN"/>
              </w:rPr>
            </w:pPr>
          </w:p>
        </w:tc>
        <w:tc>
          <w:tcPr>
            <w:tcW w:w="1611" w:type="dxa"/>
            <w:vAlign w:val="center"/>
          </w:tcPr>
          <w:p>
            <w:pPr>
              <w:adjustRightInd w:val="0"/>
              <w:snapToGrid w:val="0"/>
              <w:jc w:val="center"/>
              <w:rPr>
                <w:rFonts w:hint="eastAsia" w:ascii="仿宋_GB2312" w:hAnsi="黑体" w:eastAsia="仿宋_GB2312"/>
                <w:sz w:val="24"/>
                <w:lang w:val="en-US" w:eastAsia="zh-CN"/>
              </w:rPr>
            </w:pPr>
          </w:p>
        </w:tc>
        <w:tc>
          <w:tcPr>
            <w:tcW w:w="1115" w:type="dxa"/>
            <w:gridSpan w:val="2"/>
            <w:vAlign w:val="center"/>
          </w:tcPr>
          <w:p>
            <w:pPr>
              <w:adjustRightInd w:val="0"/>
              <w:snapToGrid w:val="0"/>
              <w:jc w:val="center"/>
              <w:rPr>
                <w:rFonts w:hint="eastAsia" w:ascii="仿宋_GB2312" w:hAnsi="黑体" w:eastAsia="仿宋_GB2312"/>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967" w:type="dxa"/>
            <w:vAlign w:val="center"/>
          </w:tcPr>
          <w:p>
            <w:pPr>
              <w:adjustRightInd w:val="0"/>
              <w:snapToGrid w:val="0"/>
              <w:jc w:val="center"/>
              <w:rPr>
                <w:rFonts w:ascii="仿宋_GB2312" w:hAnsi="黑体" w:eastAsia="仿宋_GB2312"/>
                <w:sz w:val="24"/>
              </w:rPr>
            </w:pPr>
          </w:p>
        </w:tc>
        <w:tc>
          <w:tcPr>
            <w:tcW w:w="1079" w:type="dxa"/>
            <w:vAlign w:val="center"/>
          </w:tcPr>
          <w:p>
            <w:pPr>
              <w:adjustRightInd w:val="0"/>
              <w:snapToGrid w:val="0"/>
              <w:jc w:val="center"/>
              <w:rPr>
                <w:rFonts w:ascii="仿宋_GB2312" w:hAnsi="黑体" w:eastAsia="仿宋_GB2312"/>
                <w:sz w:val="24"/>
              </w:rPr>
            </w:pPr>
          </w:p>
        </w:tc>
        <w:tc>
          <w:tcPr>
            <w:tcW w:w="1078" w:type="dxa"/>
            <w:gridSpan w:val="2"/>
            <w:vAlign w:val="center"/>
          </w:tcPr>
          <w:p>
            <w:pPr>
              <w:adjustRightInd w:val="0"/>
              <w:snapToGrid w:val="0"/>
              <w:jc w:val="center"/>
              <w:rPr>
                <w:rFonts w:ascii="仿宋_GB2312" w:hAnsi="黑体" w:eastAsia="仿宋_GB2312"/>
                <w:sz w:val="24"/>
              </w:rPr>
            </w:pPr>
          </w:p>
        </w:tc>
        <w:tc>
          <w:tcPr>
            <w:tcW w:w="1392" w:type="dxa"/>
            <w:vAlign w:val="center"/>
          </w:tcPr>
          <w:p>
            <w:pPr>
              <w:adjustRightInd w:val="0"/>
              <w:snapToGrid w:val="0"/>
              <w:jc w:val="center"/>
              <w:rPr>
                <w:rFonts w:ascii="仿宋_GB2312" w:hAnsi="黑体" w:eastAsia="仿宋_GB2312"/>
                <w:sz w:val="24"/>
              </w:rPr>
            </w:pPr>
          </w:p>
        </w:tc>
        <w:tc>
          <w:tcPr>
            <w:tcW w:w="1196" w:type="dxa"/>
            <w:vAlign w:val="center"/>
          </w:tcPr>
          <w:p>
            <w:pPr>
              <w:adjustRightInd w:val="0"/>
              <w:snapToGrid w:val="0"/>
              <w:jc w:val="center"/>
              <w:rPr>
                <w:rFonts w:ascii="仿宋_GB2312" w:hAnsi="黑体" w:eastAsia="仿宋_GB2312"/>
                <w:sz w:val="24"/>
              </w:rPr>
            </w:pPr>
          </w:p>
        </w:tc>
        <w:tc>
          <w:tcPr>
            <w:tcW w:w="1173" w:type="dxa"/>
            <w:vAlign w:val="center"/>
          </w:tcPr>
          <w:p>
            <w:pPr>
              <w:adjustRightInd w:val="0"/>
              <w:snapToGrid w:val="0"/>
              <w:jc w:val="center"/>
              <w:rPr>
                <w:rFonts w:ascii="仿宋_GB2312" w:hAnsi="黑体" w:eastAsia="仿宋_GB2312"/>
                <w:sz w:val="24"/>
              </w:rPr>
            </w:pPr>
          </w:p>
        </w:tc>
        <w:tc>
          <w:tcPr>
            <w:tcW w:w="1409" w:type="dxa"/>
            <w:gridSpan w:val="2"/>
            <w:vAlign w:val="center"/>
          </w:tcPr>
          <w:p>
            <w:pPr>
              <w:adjustRightInd w:val="0"/>
              <w:snapToGrid w:val="0"/>
              <w:jc w:val="center"/>
              <w:rPr>
                <w:rFonts w:ascii="仿宋_GB2312" w:hAnsi="黑体" w:eastAsia="仿宋_GB2312"/>
                <w:sz w:val="24"/>
              </w:rPr>
            </w:pPr>
          </w:p>
        </w:tc>
        <w:tc>
          <w:tcPr>
            <w:tcW w:w="1568" w:type="dxa"/>
            <w:vAlign w:val="center"/>
          </w:tcPr>
          <w:p>
            <w:pPr>
              <w:adjustRightInd w:val="0"/>
              <w:snapToGrid w:val="0"/>
              <w:jc w:val="center"/>
              <w:rPr>
                <w:rFonts w:ascii="仿宋_GB2312" w:hAnsi="黑体" w:eastAsia="仿宋_GB2312"/>
                <w:sz w:val="24"/>
              </w:rPr>
            </w:pPr>
          </w:p>
        </w:tc>
        <w:tc>
          <w:tcPr>
            <w:tcW w:w="1525" w:type="dxa"/>
            <w:vAlign w:val="center"/>
          </w:tcPr>
          <w:p>
            <w:pPr>
              <w:adjustRightInd w:val="0"/>
              <w:snapToGrid w:val="0"/>
              <w:jc w:val="center"/>
              <w:rPr>
                <w:rFonts w:ascii="仿宋_GB2312" w:hAnsi="黑体" w:eastAsia="仿宋_GB2312"/>
                <w:sz w:val="24"/>
              </w:rPr>
            </w:pPr>
          </w:p>
        </w:tc>
        <w:tc>
          <w:tcPr>
            <w:tcW w:w="1611" w:type="dxa"/>
            <w:vAlign w:val="center"/>
          </w:tcPr>
          <w:p>
            <w:pPr>
              <w:adjustRightInd w:val="0"/>
              <w:snapToGrid w:val="0"/>
              <w:jc w:val="center"/>
              <w:rPr>
                <w:rFonts w:ascii="仿宋_GB2312" w:hAnsi="黑体" w:eastAsia="仿宋_GB2312"/>
                <w:sz w:val="24"/>
              </w:rPr>
            </w:pPr>
          </w:p>
        </w:tc>
        <w:tc>
          <w:tcPr>
            <w:tcW w:w="1115" w:type="dxa"/>
            <w:gridSpan w:val="2"/>
            <w:vAlign w:val="center"/>
          </w:tcPr>
          <w:p>
            <w:pPr>
              <w:adjustRightInd w:val="0"/>
              <w:snapToGrid w:val="0"/>
              <w:jc w:val="center"/>
              <w:rPr>
                <w:rFonts w:ascii="仿宋_GB2312" w:hAnsi="黑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967" w:type="dxa"/>
            <w:vAlign w:val="center"/>
          </w:tcPr>
          <w:p>
            <w:pPr>
              <w:adjustRightInd w:val="0"/>
              <w:snapToGrid w:val="0"/>
              <w:jc w:val="center"/>
              <w:rPr>
                <w:rFonts w:ascii="仿宋_GB2312" w:hAnsi="黑体" w:eastAsia="仿宋_GB2312"/>
                <w:sz w:val="24"/>
              </w:rPr>
            </w:pPr>
          </w:p>
        </w:tc>
        <w:tc>
          <w:tcPr>
            <w:tcW w:w="1079" w:type="dxa"/>
            <w:vAlign w:val="center"/>
          </w:tcPr>
          <w:p>
            <w:pPr>
              <w:adjustRightInd w:val="0"/>
              <w:snapToGrid w:val="0"/>
              <w:jc w:val="center"/>
              <w:rPr>
                <w:rFonts w:ascii="仿宋_GB2312" w:hAnsi="黑体" w:eastAsia="仿宋_GB2312"/>
                <w:sz w:val="24"/>
              </w:rPr>
            </w:pPr>
          </w:p>
        </w:tc>
        <w:tc>
          <w:tcPr>
            <w:tcW w:w="1078" w:type="dxa"/>
            <w:gridSpan w:val="2"/>
            <w:vAlign w:val="center"/>
          </w:tcPr>
          <w:p>
            <w:pPr>
              <w:adjustRightInd w:val="0"/>
              <w:snapToGrid w:val="0"/>
              <w:jc w:val="center"/>
              <w:rPr>
                <w:rFonts w:ascii="仿宋_GB2312" w:hAnsi="黑体" w:eastAsia="仿宋_GB2312"/>
                <w:sz w:val="24"/>
              </w:rPr>
            </w:pPr>
          </w:p>
        </w:tc>
        <w:tc>
          <w:tcPr>
            <w:tcW w:w="1392" w:type="dxa"/>
            <w:vAlign w:val="center"/>
          </w:tcPr>
          <w:p>
            <w:pPr>
              <w:adjustRightInd w:val="0"/>
              <w:snapToGrid w:val="0"/>
              <w:jc w:val="center"/>
              <w:rPr>
                <w:rFonts w:ascii="仿宋_GB2312" w:hAnsi="黑体" w:eastAsia="仿宋_GB2312"/>
                <w:sz w:val="24"/>
              </w:rPr>
            </w:pPr>
          </w:p>
        </w:tc>
        <w:tc>
          <w:tcPr>
            <w:tcW w:w="1196" w:type="dxa"/>
            <w:vAlign w:val="center"/>
          </w:tcPr>
          <w:p>
            <w:pPr>
              <w:adjustRightInd w:val="0"/>
              <w:snapToGrid w:val="0"/>
              <w:jc w:val="center"/>
              <w:rPr>
                <w:rFonts w:ascii="仿宋_GB2312" w:hAnsi="黑体" w:eastAsia="仿宋_GB2312"/>
                <w:sz w:val="24"/>
              </w:rPr>
            </w:pPr>
          </w:p>
        </w:tc>
        <w:tc>
          <w:tcPr>
            <w:tcW w:w="1173" w:type="dxa"/>
            <w:vAlign w:val="center"/>
          </w:tcPr>
          <w:p>
            <w:pPr>
              <w:adjustRightInd w:val="0"/>
              <w:snapToGrid w:val="0"/>
              <w:jc w:val="center"/>
              <w:rPr>
                <w:rFonts w:ascii="仿宋_GB2312" w:hAnsi="黑体" w:eastAsia="仿宋_GB2312"/>
                <w:sz w:val="24"/>
              </w:rPr>
            </w:pPr>
          </w:p>
        </w:tc>
        <w:tc>
          <w:tcPr>
            <w:tcW w:w="1409" w:type="dxa"/>
            <w:gridSpan w:val="2"/>
            <w:vAlign w:val="center"/>
          </w:tcPr>
          <w:p>
            <w:pPr>
              <w:adjustRightInd w:val="0"/>
              <w:snapToGrid w:val="0"/>
              <w:jc w:val="center"/>
              <w:rPr>
                <w:rFonts w:ascii="仿宋_GB2312" w:hAnsi="黑体" w:eastAsia="仿宋_GB2312"/>
                <w:sz w:val="24"/>
              </w:rPr>
            </w:pPr>
          </w:p>
        </w:tc>
        <w:tc>
          <w:tcPr>
            <w:tcW w:w="1568" w:type="dxa"/>
            <w:vAlign w:val="center"/>
          </w:tcPr>
          <w:p>
            <w:pPr>
              <w:adjustRightInd w:val="0"/>
              <w:snapToGrid w:val="0"/>
              <w:jc w:val="center"/>
              <w:rPr>
                <w:rFonts w:ascii="仿宋_GB2312" w:hAnsi="黑体" w:eastAsia="仿宋_GB2312"/>
                <w:sz w:val="24"/>
              </w:rPr>
            </w:pPr>
          </w:p>
        </w:tc>
        <w:tc>
          <w:tcPr>
            <w:tcW w:w="1525" w:type="dxa"/>
            <w:vAlign w:val="center"/>
          </w:tcPr>
          <w:p>
            <w:pPr>
              <w:adjustRightInd w:val="0"/>
              <w:snapToGrid w:val="0"/>
              <w:jc w:val="center"/>
              <w:rPr>
                <w:rFonts w:ascii="仿宋_GB2312" w:hAnsi="黑体" w:eastAsia="仿宋_GB2312"/>
                <w:sz w:val="24"/>
              </w:rPr>
            </w:pPr>
          </w:p>
        </w:tc>
        <w:tc>
          <w:tcPr>
            <w:tcW w:w="1611" w:type="dxa"/>
            <w:vAlign w:val="center"/>
          </w:tcPr>
          <w:p>
            <w:pPr>
              <w:adjustRightInd w:val="0"/>
              <w:snapToGrid w:val="0"/>
              <w:jc w:val="center"/>
              <w:rPr>
                <w:rFonts w:ascii="仿宋_GB2312" w:hAnsi="黑体" w:eastAsia="仿宋_GB2312"/>
                <w:sz w:val="24"/>
              </w:rPr>
            </w:pPr>
          </w:p>
        </w:tc>
        <w:tc>
          <w:tcPr>
            <w:tcW w:w="1115" w:type="dxa"/>
            <w:gridSpan w:val="2"/>
            <w:vAlign w:val="center"/>
          </w:tcPr>
          <w:p>
            <w:pPr>
              <w:adjustRightInd w:val="0"/>
              <w:snapToGrid w:val="0"/>
              <w:jc w:val="center"/>
              <w:rPr>
                <w:rFonts w:ascii="仿宋_GB2312" w:hAnsi="黑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atLeast"/>
        </w:trPr>
        <w:tc>
          <w:tcPr>
            <w:tcW w:w="967" w:type="dxa"/>
            <w:vAlign w:val="center"/>
          </w:tcPr>
          <w:p>
            <w:pPr>
              <w:adjustRightInd w:val="0"/>
              <w:snapToGrid w:val="0"/>
              <w:jc w:val="center"/>
              <w:rPr>
                <w:rFonts w:ascii="仿宋_GB2312" w:hAnsi="黑体" w:eastAsia="仿宋_GB2312"/>
                <w:sz w:val="24"/>
              </w:rPr>
            </w:pPr>
          </w:p>
        </w:tc>
        <w:tc>
          <w:tcPr>
            <w:tcW w:w="1079" w:type="dxa"/>
            <w:vAlign w:val="center"/>
          </w:tcPr>
          <w:p>
            <w:pPr>
              <w:adjustRightInd w:val="0"/>
              <w:snapToGrid w:val="0"/>
              <w:jc w:val="center"/>
              <w:rPr>
                <w:rFonts w:ascii="仿宋_GB2312" w:hAnsi="黑体" w:eastAsia="仿宋_GB2312"/>
                <w:sz w:val="24"/>
              </w:rPr>
            </w:pPr>
          </w:p>
        </w:tc>
        <w:tc>
          <w:tcPr>
            <w:tcW w:w="1078" w:type="dxa"/>
            <w:gridSpan w:val="2"/>
            <w:vAlign w:val="center"/>
          </w:tcPr>
          <w:p>
            <w:pPr>
              <w:adjustRightInd w:val="0"/>
              <w:snapToGrid w:val="0"/>
              <w:jc w:val="center"/>
              <w:rPr>
                <w:rFonts w:ascii="仿宋_GB2312" w:hAnsi="黑体" w:eastAsia="仿宋_GB2312"/>
                <w:sz w:val="24"/>
              </w:rPr>
            </w:pPr>
          </w:p>
        </w:tc>
        <w:tc>
          <w:tcPr>
            <w:tcW w:w="1392" w:type="dxa"/>
            <w:vAlign w:val="center"/>
          </w:tcPr>
          <w:p>
            <w:pPr>
              <w:adjustRightInd w:val="0"/>
              <w:snapToGrid w:val="0"/>
              <w:jc w:val="center"/>
              <w:rPr>
                <w:rFonts w:ascii="仿宋_GB2312" w:hAnsi="黑体" w:eastAsia="仿宋_GB2312"/>
                <w:sz w:val="24"/>
              </w:rPr>
            </w:pPr>
          </w:p>
        </w:tc>
        <w:tc>
          <w:tcPr>
            <w:tcW w:w="1196" w:type="dxa"/>
            <w:vAlign w:val="center"/>
          </w:tcPr>
          <w:p>
            <w:pPr>
              <w:adjustRightInd w:val="0"/>
              <w:snapToGrid w:val="0"/>
              <w:jc w:val="center"/>
              <w:rPr>
                <w:rFonts w:ascii="仿宋_GB2312" w:hAnsi="黑体" w:eastAsia="仿宋_GB2312"/>
                <w:sz w:val="24"/>
              </w:rPr>
            </w:pPr>
          </w:p>
        </w:tc>
        <w:tc>
          <w:tcPr>
            <w:tcW w:w="1173" w:type="dxa"/>
            <w:vAlign w:val="center"/>
          </w:tcPr>
          <w:p>
            <w:pPr>
              <w:adjustRightInd w:val="0"/>
              <w:snapToGrid w:val="0"/>
              <w:jc w:val="center"/>
              <w:rPr>
                <w:rFonts w:ascii="仿宋_GB2312" w:hAnsi="黑体" w:eastAsia="仿宋_GB2312"/>
                <w:sz w:val="24"/>
              </w:rPr>
            </w:pPr>
          </w:p>
        </w:tc>
        <w:tc>
          <w:tcPr>
            <w:tcW w:w="1409" w:type="dxa"/>
            <w:gridSpan w:val="2"/>
            <w:vAlign w:val="center"/>
          </w:tcPr>
          <w:p>
            <w:pPr>
              <w:adjustRightInd w:val="0"/>
              <w:snapToGrid w:val="0"/>
              <w:jc w:val="center"/>
              <w:rPr>
                <w:rFonts w:ascii="仿宋_GB2312" w:hAnsi="黑体" w:eastAsia="仿宋_GB2312"/>
                <w:sz w:val="24"/>
              </w:rPr>
            </w:pPr>
          </w:p>
        </w:tc>
        <w:tc>
          <w:tcPr>
            <w:tcW w:w="1568" w:type="dxa"/>
            <w:vAlign w:val="center"/>
          </w:tcPr>
          <w:p>
            <w:pPr>
              <w:adjustRightInd w:val="0"/>
              <w:snapToGrid w:val="0"/>
              <w:jc w:val="center"/>
              <w:rPr>
                <w:rFonts w:ascii="仿宋_GB2312" w:hAnsi="黑体" w:eastAsia="仿宋_GB2312"/>
                <w:sz w:val="24"/>
              </w:rPr>
            </w:pPr>
          </w:p>
        </w:tc>
        <w:tc>
          <w:tcPr>
            <w:tcW w:w="1525" w:type="dxa"/>
            <w:vAlign w:val="center"/>
          </w:tcPr>
          <w:p>
            <w:pPr>
              <w:adjustRightInd w:val="0"/>
              <w:snapToGrid w:val="0"/>
              <w:jc w:val="center"/>
              <w:rPr>
                <w:rFonts w:ascii="仿宋_GB2312" w:hAnsi="黑体" w:eastAsia="仿宋_GB2312"/>
                <w:sz w:val="24"/>
              </w:rPr>
            </w:pPr>
          </w:p>
        </w:tc>
        <w:tc>
          <w:tcPr>
            <w:tcW w:w="1611" w:type="dxa"/>
            <w:vAlign w:val="center"/>
          </w:tcPr>
          <w:p>
            <w:pPr>
              <w:adjustRightInd w:val="0"/>
              <w:snapToGrid w:val="0"/>
              <w:jc w:val="center"/>
              <w:rPr>
                <w:rFonts w:ascii="仿宋_GB2312" w:hAnsi="黑体" w:eastAsia="仿宋_GB2312"/>
                <w:sz w:val="24"/>
              </w:rPr>
            </w:pPr>
          </w:p>
        </w:tc>
        <w:tc>
          <w:tcPr>
            <w:tcW w:w="1115" w:type="dxa"/>
            <w:gridSpan w:val="2"/>
            <w:vAlign w:val="center"/>
          </w:tcPr>
          <w:p>
            <w:pPr>
              <w:adjustRightInd w:val="0"/>
              <w:snapToGrid w:val="0"/>
              <w:jc w:val="center"/>
              <w:rPr>
                <w:rFonts w:ascii="仿宋_GB2312" w:hAnsi="黑体" w:eastAsia="仿宋_GB2312"/>
                <w:sz w:val="24"/>
              </w:rPr>
            </w:pPr>
          </w:p>
        </w:tc>
      </w:tr>
    </w:tbl>
    <w:p>
      <w:pPr>
        <w:spacing w:line="640" w:lineRule="exact"/>
        <w:rPr>
          <w:rFonts w:hint="eastAsia" w:ascii="仿宋_GB2312" w:hAnsi="黑体" w:eastAsia="仿宋_GB2312"/>
          <w:sz w:val="24"/>
          <w:lang w:eastAsia="zh-CN"/>
        </w:rPr>
      </w:pPr>
      <w:r>
        <w:rPr>
          <w:rFonts w:hint="eastAsia" w:ascii="仿宋_GB2312" w:hAnsi="黑体" w:eastAsia="仿宋_GB2312"/>
          <w:sz w:val="24"/>
        </w:rPr>
        <w:t>备注：已实行实名制购买门店数量</w:t>
      </w:r>
      <w:r>
        <w:rPr>
          <w:rFonts w:hint="eastAsia" w:ascii="仿宋_GB2312" w:hAnsi="黑体" w:eastAsia="仿宋_GB2312"/>
          <w:sz w:val="24"/>
          <w:lang w:val="en-US" w:eastAsia="zh-CN"/>
        </w:rPr>
        <w:t>=</w:t>
      </w:r>
      <w:r>
        <w:rPr>
          <w:rFonts w:hint="eastAsia" w:ascii="仿宋_GB2312" w:hAnsi="黑体" w:eastAsia="仿宋_GB2312"/>
          <w:sz w:val="24"/>
        </w:rPr>
        <w:t>纸质台账实施实名登记</w:t>
      </w:r>
      <w:r>
        <w:rPr>
          <w:rFonts w:hint="eastAsia" w:ascii="仿宋_GB2312" w:hAnsi="黑体" w:eastAsia="仿宋_GB2312"/>
          <w:sz w:val="24"/>
          <w:lang w:eastAsia="zh-CN"/>
        </w:rPr>
        <w:t>数量</w:t>
      </w:r>
      <w:r>
        <w:rPr>
          <w:rFonts w:hint="eastAsia" w:ascii="仿宋_GB2312" w:hAnsi="黑体" w:eastAsia="仿宋_GB2312"/>
          <w:sz w:val="24"/>
          <w:lang w:val="en-US" w:eastAsia="zh-CN"/>
        </w:rPr>
        <w:t>+</w:t>
      </w:r>
      <w:r>
        <w:rPr>
          <w:rFonts w:hint="eastAsia" w:ascii="仿宋_GB2312" w:hAnsi="黑体" w:eastAsia="仿宋_GB2312"/>
          <w:sz w:val="24"/>
        </w:rPr>
        <w:t>电子信息化实施实名登记</w:t>
      </w:r>
      <w:r>
        <w:rPr>
          <w:rFonts w:hint="eastAsia" w:ascii="仿宋_GB2312" w:hAnsi="黑体" w:eastAsia="仿宋_GB2312"/>
          <w:sz w:val="24"/>
          <w:lang w:eastAsia="zh-CN"/>
        </w:rPr>
        <w:t>数量。</w:t>
      </w:r>
    </w:p>
    <w:p>
      <w:pPr>
        <w:spacing w:line="640" w:lineRule="exact"/>
        <w:rPr>
          <w:rFonts w:hint="eastAsia" w:ascii="仿宋_GB2312" w:hAnsi="黑体" w:eastAsia="仿宋_GB2312"/>
          <w:sz w:val="24"/>
          <w:lang w:eastAsia="zh-CN"/>
        </w:rPr>
        <w:sectPr>
          <w:type w:val="continuous"/>
          <w:pgSz w:w="16838" w:h="11906" w:orient="landscape"/>
          <w:pgMar w:top="1800" w:right="1440" w:bottom="1800" w:left="1440" w:header="851" w:footer="992" w:gutter="0"/>
          <w:pgNumType w:fmt="numberInDash"/>
          <w:cols w:space="425" w:num="1"/>
          <w:docGrid w:type="lines" w:linePitch="312" w:charSpace="0"/>
        </w:sect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余姚市实行农药实名制购买制度承诺书</w:t>
      </w:r>
    </w:p>
    <w:p>
      <w:pPr>
        <w:rPr>
          <w:rFonts w:hint="eastAsia" w:ascii="黑体" w:hAnsi="黑体" w:eastAsia="黑体" w:cs="黑体"/>
          <w:sz w:val="44"/>
          <w:szCs w:val="44"/>
          <w:lang w:val="en-US" w:eastAsia="zh-CN"/>
        </w:rPr>
      </w:pP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我（单位）积极响应部、省、市、县关于加强农药管理工作的总体部署和相关文件精神要求，切实履行农药实名制购买制度，向社会公开承诺：</w:t>
      </w: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1、积极应用宁波市农资实名销售信息化管理系统。</w:t>
      </w: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2、如实记录农药购买人的姓名、身份证号码、手机联系方式等信息。</w:t>
      </w: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3、如实记录销售农药的名称、规格、数量、生产企业、销售日期等内容。</w:t>
      </w: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sz w:val="32"/>
          <w:szCs w:val="32"/>
          <w:lang w:val="en-US" w:eastAsia="zh-CN"/>
        </w:rPr>
        <w:t xml:space="preserve">                      </w:t>
      </w:r>
      <w:r>
        <w:rPr>
          <w:rFonts w:hint="eastAsia" w:ascii="仿宋_GB2312" w:hAnsi="Times New Roman" w:eastAsia="仿宋_GB2312" w:cs="Times New Roman"/>
          <w:sz w:val="32"/>
          <w:szCs w:val="32"/>
          <w:lang w:val="en-US" w:eastAsia="zh-CN"/>
        </w:rPr>
        <w:t>单位名称：</w:t>
      </w: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承诺人：</w:t>
      </w:r>
    </w:p>
    <w:p>
      <w:p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年    月    日</w:t>
      </w: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ind w:firstLine="640" w:firstLineChars="200"/>
        <w:jc w:val="left"/>
        <w:rPr>
          <w:rFonts w:hint="eastAsia" w:ascii="仿宋_GB2312"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黑体" w:eastAsia="仿宋_GB2312"/>
          <w:sz w:val="24"/>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414020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2.6pt;height:0pt;width:450pt;z-index:251660288;mso-width-relative:page;mso-height-relative:page;" filled="f" stroked="t" coordsize="21600,21600" o:gfxdata="UEsDBAoAAAAAAIdO4kAAAAAAAAAAAAAAAAAEAAAAZHJzL1BLAwQUAAAACACHTuJAjBQmNdUAAAAI&#10;AQAADwAAAGRycy9kb3ducmV2LnhtbE2PvU7DQBCEeyTe4bRINFFytlEiY3xOAbijIQHRbnyLbeHb&#10;c3yXH3h6FlFAuTOj2W/K9dkN6khT6D0bSBcJKOLG255bAy/bep6DChHZ4uCZDHxSgHV1eVFiYf2J&#10;n+m4ia2SEg4FGuhiHAutQ9ORw7DwI7F4735yGOWcWm0nPEm5G3SWJCvtsGf50OFI9x01H5uDMxDq&#10;V9rXX7NmlrzdtJ6y/cPTIxpzfZUmd6AineNfGH7wBR0qYdr5A9ugBgPzdClJA6tlBkr8/DYXYfcr&#10;6KrU/wdU31BLAwQUAAAACACHTuJAwMdEjN8BAACkAwAADgAAAGRycy9lMm9Eb2MueG1srVNLjhMx&#10;EN0jzR0s7yfdiRQ+rXRmMWHYIIgEc4CK7e625J9cnnRyCS6AxA5WLNlzG2aOMWUnEwbYIEQWTtlV&#10;9Vzv+fXiYmcN26qI2ruWTyc1Z8oJL7XrW379/ur8OWeYwEkw3qmW7xXyi+XZk8UYGjXzgzdSRUYg&#10;DpsxtHxIKTRVhWJQFnDig3KU7Hy0kGgb+0pGGAndmmpW10+r0UcZohcKkU5XhyRfFvyuUyK97TpU&#10;iZmW02yprLGsm7xWywU0fYQwaHEcA/5hCgva0aUnqBUkYDdR/wFltYgefZcmwtvKd50WqnAgNtP6&#10;NzbvBgiqcCFxMJxkwv8HK95s15FpSW/HmQNLT3T78duPD5/vvn+i9fbrFzbNIo0BG6q9dOt43GFY&#10;x8x410Wb/4kL2xVh9ydh1S4xQYfzZ9N5XZP+4iFX/WwMEdMr5S3LQcuNdpkzNLB9jYkuo9KHknxs&#10;HBtb/mI+mxMckGU6A4lCG4gEur70ojdaXmljcgfGfnNpIttCNkH5ZUqE+0tZvmQFOBzqSupgj0GB&#10;fOkkS/tA8jjyMc8jWCU5M4psnyMChCaBNn9TSVcblxtUseiRZ9b4oGqONl7u6WluQtT9QLqUZ6hy&#10;hqxQpj/aNnvt8Z7ixx/X8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MFCY11QAAAAgBAAAPAAAA&#10;AAAAAAEAIAAAACIAAABkcnMvZG93bnJldi54bWxQSwECFAAUAAAACACHTuJAwMdEjN8BAACkAwAA&#10;DgAAAAAAAAABACAAAAAkAQAAZHJzL2Uyb0RvYy54bWxQSwUGAAAAAAYABgBZAQAAdQ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55245</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4.35pt;height:0pt;width:450pt;z-index:251658240;mso-width-relative:page;mso-height-relative:page;" filled="f" stroked="t" coordsize="21600,21600" o:gfxdata="UEsDBAoAAAAAAIdO4kAAAAAAAAAAAAAAAAAEAAAAZHJzL1BLAwQUAAAACACHTuJAdA41TtIAAAAG&#10;AQAADwAAAGRycy9kb3ducmV2LnhtbE2OTU/DMBBE70j8B2uRuFStnSIghDg9ALlxoYC4buMliYjX&#10;aex+wK9n4QLHpxnNvHJ19IPa0xT7wBayhQFF3ATXc2vh5bme56BiQnY4BCYLnxRhVZ2elFi4cOAn&#10;2q9Tq2SEY4EWupTGQuvYdOQxLsJILNl7mDwmwanVbsKDjPtBL4250h57locOR7rrqPlY77yFWL/S&#10;tv6aNTPzdtEGWm7vHx/Q2vOzzNyCSnRMf2X40Rd1qMRpE3bsohoszLNLaVrIr0FJnN/kwptf1lWp&#10;/+tX31BLAwQUAAAACACHTuJA36gTEt8BAACkAwAADgAAAGRycy9lMm9Eb2MueG1srVPNjtMwEL4j&#10;8Q6W7zRpVwU2arqHLcsFQSXgAaa2k1jynzzepn0JXgCJG5w4cudtdnkMxm63u8AFIXJwxp6Zz/N9&#10;+bK42FnDtiqi9q7l00nNmXLCS+36lr9/d/XkOWeYwEkw3qmW7xXyi+XjR4sxNGrmB2+kioxAHDZj&#10;aPmQUmiqCsWgLODEB+Uo2floIdE29pWMMBK6NdWsrp9Wo48yRC8UIp2uDkm+LPhdp0R603WoEjMt&#10;p9lSWWNZN3mtlgto+ghh0OI4BvzDFBa0o0tPUCtIwK6j/gPKahE9+i5NhLeV7zotVOFAbKb1b2ze&#10;DhBU4ULiYDjJhP8PVrzeriPTsuVnnDmw9IluP367+fD5x/dPtN5+/cLOskhjwIZqL906HncY1jEz&#10;3nXR5jdxYbsi7P4krNolJuhw/mw6r2vSX9zlqvvGEDG9VN6yHLTcaJc5QwPbV5joMiq9K8nHxrGx&#10;5efz2ZzggCzTGUgU2kAk0PWlF73R8kobkzsw9ptLE9kWsgnKkykR7i9l+ZIV4HCoK6mDPQYF8oWT&#10;LO0DyePIxzyPYJXkzCiyfY4IEJoE2vxNJV1tXG5QxaJHnlnjg6o52ni5p09zHaLuB9JlWmbOGbJC&#10;mf5o2+y1h3uKH/5c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DjVO0gAAAAYBAAAPAAAAAAAA&#10;AAEAIAAAACIAAABkcnMvZG93bnJldi54bWxQSwECFAAUAAAACACHTuJA36gTEt8BAACkAwAADgAA&#10;AAAAAAABACAAAAAh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highlight w:val="none"/>
          <w:lang w:val="en-US" w:eastAsia="zh-CN"/>
        </w:rPr>
        <w:t xml:space="preserve">  余姚市农业农村局办公室                    2019年6月13日印发</w:t>
      </w:r>
    </w:p>
    <w:sectPr>
      <w:type w:val="continuous"/>
      <w:pgSz w:w="11906" w:h="16838"/>
      <w:pgMar w:top="1440" w:right="1531" w:bottom="1440"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84FC0"/>
    <w:rsid w:val="00A40D4D"/>
    <w:rsid w:val="04CC39A2"/>
    <w:rsid w:val="06F115D0"/>
    <w:rsid w:val="07BC31F2"/>
    <w:rsid w:val="0A7C2FA1"/>
    <w:rsid w:val="0B04057E"/>
    <w:rsid w:val="0B187539"/>
    <w:rsid w:val="0BE6536B"/>
    <w:rsid w:val="0DE52964"/>
    <w:rsid w:val="0E256300"/>
    <w:rsid w:val="0E30718F"/>
    <w:rsid w:val="0E75573A"/>
    <w:rsid w:val="0F33385B"/>
    <w:rsid w:val="0FB25C93"/>
    <w:rsid w:val="10355F2C"/>
    <w:rsid w:val="103B11B0"/>
    <w:rsid w:val="129C251C"/>
    <w:rsid w:val="141D4A6E"/>
    <w:rsid w:val="14225300"/>
    <w:rsid w:val="14E06170"/>
    <w:rsid w:val="159258FC"/>
    <w:rsid w:val="16036109"/>
    <w:rsid w:val="1614522E"/>
    <w:rsid w:val="18F558BB"/>
    <w:rsid w:val="193F3A47"/>
    <w:rsid w:val="1A5F53FB"/>
    <w:rsid w:val="1C48730B"/>
    <w:rsid w:val="1D3106C5"/>
    <w:rsid w:val="1D8C76B1"/>
    <w:rsid w:val="1EF25278"/>
    <w:rsid w:val="1F7B6E57"/>
    <w:rsid w:val="1FE3129C"/>
    <w:rsid w:val="20676DEB"/>
    <w:rsid w:val="21DA2F13"/>
    <w:rsid w:val="23FF76F3"/>
    <w:rsid w:val="24D3062B"/>
    <w:rsid w:val="24DF3AFA"/>
    <w:rsid w:val="254217DC"/>
    <w:rsid w:val="26F342A9"/>
    <w:rsid w:val="280448E4"/>
    <w:rsid w:val="28F96D10"/>
    <w:rsid w:val="2AE979D6"/>
    <w:rsid w:val="2B541803"/>
    <w:rsid w:val="2BFE2BA8"/>
    <w:rsid w:val="2DF72717"/>
    <w:rsid w:val="323D4242"/>
    <w:rsid w:val="325250EF"/>
    <w:rsid w:val="332802FE"/>
    <w:rsid w:val="33DE5F42"/>
    <w:rsid w:val="34C2016D"/>
    <w:rsid w:val="354F291A"/>
    <w:rsid w:val="35F97B8B"/>
    <w:rsid w:val="36174F71"/>
    <w:rsid w:val="38172F40"/>
    <w:rsid w:val="38195A42"/>
    <w:rsid w:val="382E588B"/>
    <w:rsid w:val="39481777"/>
    <w:rsid w:val="395F0BB8"/>
    <w:rsid w:val="397B1A74"/>
    <w:rsid w:val="39B41864"/>
    <w:rsid w:val="3B013087"/>
    <w:rsid w:val="3B4A4C35"/>
    <w:rsid w:val="3B872536"/>
    <w:rsid w:val="3E63431C"/>
    <w:rsid w:val="3F021E49"/>
    <w:rsid w:val="415A2353"/>
    <w:rsid w:val="41F85B12"/>
    <w:rsid w:val="43272FE4"/>
    <w:rsid w:val="4557677D"/>
    <w:rsid w:val="45BB5DDB"/>
    <w:rsid w:val="46D40096"/>
    <w:rsid w:val="47040625"/>
    <w:rsid w:val="471C75F1"/>
    <w:rsid w:val="472C4324"/>
    <w:rsid w:val="479C1E1B"/>
    <w:rsid w:val="47A87DAB"/>
    <w:rsid w:val="486D4573"/>
    <w:rsid w:val="4D2D394F"/>
    <w:rsid w:val="4F122161"/>
    <w:rsid w:val="4F3B1632"/>
    <w:rsid w:val="4FA4217F"/>
    <w:rsid w:val="50FE6B1A"/>
    <w:rsid w:val="53734ACA"/>
    <w:rsid w:val="541B7CFD"/>
    <w:rsid w:val="549647B2"/>
    <w:rsid w:val="54DF1F08"/>
    <w:rsid w:val="55791ED5"/>
    <w:rsid w:val="55E64F11"/>
    <w:rsid w:val="57CC2EC5"/>
    <w:rsid w:val="582A7773"/>
    <w:rsid w:val="58A84FBB"/>
    <w:rsid w:val="590D3A78"/>
    <w:rsid w:val="59C92057"/>
    <w:rsid w:val="5AA766BB"/>
    <w:rsid w:val="5B362FB8"/>
    <w:rsid w:val="5E6C5095"/>
    <w:rsid w:val="5F4557A3"/>
    <w:rsid w:val="615D3CBD"/>
    <w:rsid w:val="615D44CF"/>
    <w:rsid w:val="62607A25"/>
    <w:rsid w:val="63521684"/>
    <w:rsid w:val="64B21649"/>
    <w:rsid w:val="6766351D"/>
    <w:rsid w:val="68882009"/>
    <w:rsid w:val="69043541"/>
    <w:rsid w:val="69270325"/>
    <w:rsid w:val="6A904D95"/>
    <w:rsid w:val="6AA16340"/>
    <w:rsid w:val="6BB558D5"/>
    <w:rsid w:val="6C9A3BAF"/>
    <w:rsid w:val="6D321869"/>
    <w:rsid w:val="703B0FE8"/>
    <w:rsid w:val="70D3739E"/>
    <w:rsid w:val="71147533"/>
    <w:rsid w:val="717A71E5"/>
    <w:rsid w:val="723D0722"/>
    <w:rsid w:val="733724E6"/>
    <w:rsid w:val="75813F47"/>
    <w:rsid w:val="7666152C"/>
    <w:rsid w:val="76D84FC0"/>
    <w:rsid w:val="777A0D4C"/>
    <w:rsid w:val="77C32DC7"/>
    <w:rsid w:val="78362F55"/>
    <w:rsid w:val="7849166E"/>
    <w:rsid w:val="78C46256"/>
    <w:rsid w:val="79242D23"/>
    <w:rsid w:val="796279FE"/>
    <w:rsid w:val="79D86CDB"/>
    <w:rsid w:val="7A485E9D"/>
    <w:rsid w:val="7BB76CF3"/>
    <w:rsid w:val="7BED00B0"/>
    <w:rsid w:val="7CE8427A"/>
    <w:rsid w:val="7D41222E"/>
    <w:rsid w:val="7D703278"/>
    <w:rsid w:val="7DF074E5"/>
    <w:rsid w:val="7EAC4257"/>
    <w:rsid w:val="7F2D7D72"/>
    <w:rsid w:val="7F983277"/>
    <w:rsid w:val="7FA57C11"/>
    <w:rsid w:val="7FB6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2019-06-13T00:33:00Z</dcterms:created>
  <dc:creator>admin</dc:creator>
  <cp:lastModifiedBy>市农业农村局</cp:lastModifiedBy>
  <cp:lastPrinted>2019-06-13T03:05:00Z</cp:lastPrinted>
  <dcterms:modified xsi:type="dcterms:W3CDTF">2019-06-13T08:40:55Z</dcterms:modified>
  <dc:title>关于抓紧做好农药实名制购买工作的通知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