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35" w:leftChars="-112" w:right="-218" w:rightChars="-104"/>
        <w:jc w:val="center"/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  <w:lang w:eastAsia="zh-CN"/>
        </w:rPr>
        <w:t>余姚</w:t>
      </w: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  <w:t>市</w:t>
      </w: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  <w:lang w:val="en-US" w:eastAsia="zh-CN"/>
        </w:rPr>
        <w:t>公安局</w:t>
      </w: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  <w:t>20</w:t>
      </w: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  <w:t>年度政府信息公开</w:t>
      </w:r>
    </w:p>
    <w:p>
      <w:pPr>
        <w:spacing w:line="560" w:lineRule="exact"/>
        <w:ind w:left="-235" w:leftChars="-112" w:right="-218" w:rightChars="-104"/>
        <w:jc w:val="center"/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auto"/>
          <w:spacing w:val="-10"/>
          <w:sz w:val="44"/>
          <w:szCs w:val="44"/>
        </w:rPr>
        <w:t>工作年度报告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报根据《中华人民共和国政府信息公开条例》的要求编制，由总体情况、主动公开政府信息情况、收到和处理政府信息公开申请情况、政府信息公开行政复议和行政诉讼情况、存在的主要问题及改进情况、其他需要报告的事项等六个部分组成。本年报中所列数据的统计日期自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2022年，我局严格按照《中华人民共和国政府信息公开条例》等文件要求，积极主动回应社会关切和群众需求，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扎实推进政府信息公开各项工作落实，持续加强政务公开，持续深化政务服务，持续提升服务效率，不断夯实政务公开工作基础，更好发挥政务公开促落实、强监管功能，有效促进全市公安机关依法行政、依法办事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主动公开情况。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按照信息公开的法定程序和公开时限要求，及时在余姚市人民政府信息公开网站公开人事信息、财政信息、工作信息等内容，做到内容全面、真实、及时、合法、有效。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我局主动公开政府信息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4840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条，其中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通过政府信息公开网站发布各类信息150条，通过政务新媒体发布各类信息4690条。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健全政府信息依申请公开的工作制度，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明确职能分工，规范办理流程，形成协调互动、齐抓共管的工作机制，依法、及时向申请人提供准确、完整的政府信息公开服务。2022年，我局共收到并受理依申请公开件6件，均按时答复办结。其中无法提供5件，要求补正未补正1件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政府信息管理情况。</w:t>
      </w:r>
      <w:r>
        <w:rPr>
          <w:rFonts w:hint="eastAsia" w:ascii="仿宋_GB2312" w:hAnsi="仿宋_GB2312" w:eastAsia="仿宋_GB2312"/>
          <w:sz w:val="32"/>
          <w:szCs w:val="32"/>
        </w:rPr>
        <w:t>以“公开为常态，不公开为例外”，按照“应公开尽公开”原则，从决策、执行、管理、服务、结果五个层面明确公开的内容、范围、清单；局办公室主要负责政府信息网站相关栏目内容公开；政治处主要负责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新媒体</w:t>
      </w:r>
      <w:r>
        <w:rPr>
          <w:rFonts w:hint="eastAsia" w:ascii="仿宋_GB2312" w:hAnsi="仿宋_GB2312" w:eastAsia="仿宋_GB2312"/>
          <w:sz w:val="32"/>
          <w:szCs w:val="32"/>
        </w:rPr>
        <w:t>警务信息公开；法制大队主要负责行政处罚结果公开和依申请公开办理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按照“谁主管、谁负责”原则，第一时间公开发布相关文件、执法事项、服务事项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政府信息公开平台建设情况。加强新媒体管理整合，强化对“余姚公安”“余姚交警”“余姚刑警”微信公众号、服务号精细化管理力度，积极做好日常维护运营工作，提升发布信息质量。其中，“余姚公安”“余姚交警”微信公众号基本保持每日更新，“余姚刑警”微信服务号保持每周更新。</w:t>
      </w:r>
    </w:p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（五）监督保障情况。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建立了政府信息公开专人负责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层级落实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审核发布机制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明确职责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细化把关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强化制度保障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确保信息公开工作严格按各项规定落到实处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Hans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314867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233.98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b/>
          <w:bCs/>
          <w:color w:val="333333"/>
          <w:sz w:val="19"/>
          <w:szCs w:val="19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19"/>
          <w:szCs w:val="19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2022年，我局按规定完成政府信息公开工作，但仍存在一些问题,如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政务公开工作人员的业务能力和水平有待提升等。下步，我局将派员积极参加各级部门组织的培训，深入学习《中华人民共和国政府信息公开条例》，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及时掌握政府信息公开最新动态，把握政府信息公开原则，不断提升工作人员应对复杂政务公开工作的能力。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本年度无其他需要报告的事项。</w:t>
      </w:r>
    </w:p>
    <w:p/>
    <w:p>
      <w:pPr>
        <w:spacing w:line="560" w:lineRule="exact"/>
        <w:ind w:left="-235" w:leftChars="-112" w:right="-218" w:rightChars="-104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052E"/>
    <w:rsid w:val="09C556C9"/>
    <w:rsid w:val="0ED900C7"/>
    <w:rsid w:val="15480A44"/>
    <w:rsid w:val="16837765"/>
    <w:rsid w:val="1FDF3B1A"/>
    <w:rsid w:val="23AC4395"/>
    <w:rsid w:val="276543E4"/>
    <w:rsid w:val="295B17BA"/>
    <w:rsid w:val="32036C9E"/>
    <w:rsid w:val="338A1AC3"/>
    <w:rsid w:val="372D5F30"/>
    <w:rsid w:val="3BAA16CC"/>
    <w:rsid w:val="42C0630E"/>
    <w:rsid w:val="43D0613A"/>
    <w:rsid w:val="471D00C7"/>
    <w:rsid w:val="479B2AA8"/>
    <w:rsid w:val="49174117"/>
    <w:rsid w:val="4AEA2DCE"/>
    <w:rsid w:val="5BBD56C6"/>
    <w:rsid w:val="5CE178A8"/>
    <w:rsid w:val="5CE257B7"/>
    <w:rsid w:val="5D4E6B59"/>
    <w:rsid w:val="60D472FB"/>
    <w:rsid w:val="62C43D24"/>
    <w:rsid w:val="6E5B08B5"/>
    <w:rsid w:val="725F5A8D"/>
    <w:rsid w:val="73453D7E"/>
    <w:rsid w:val="750C3A0C"/>
    <w:rsid w:val="7A4252E2"/>
    <w:rsid w:val="7E5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2022-11-30T08:08:00Z</dcterms:created>
  <dc:creator>Administrator</dc:creator>
  <cp:lastModifiedBy>Administrator</cp:lastModifiedBy>
  <cp:lastPrinted>2023-01-12T03:21:51Z</cp:lastPrinted>
  <dcterms:modified xsi:type="dcterms:W3CDTF">2023-01-12T07:50:27Z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