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余姚市人民政府低塘街道办事处2019年政府信息公开工作年度报告</w:t>
      </w:r>
    </w:p>
    <w:p>
      <w:pPr>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本年报根据《中华人民共和国政府信息公开条例》，按照2019年度余姚市人民政府信息公开工作实际编制而成。本年报由概述、主动公开政府信息情况、依申请公开政府信息情况、政府信息公开收费及减免情况、因政府信息公开申请行政复议和提起行政诉讼情况、政府信息公开中存在的主要问题及改进措施、其他需要报告的事项等七部分组成，并附相关数据统计。本年报中所列数据统计期限自2019年1月1日至2019年12月31日止。</w:t>
      </w:r>
    </w:p>
    <w:p>
      <w:pPr>
        <w:numPr>
          <w:ilvl w:val="0"/>
          <w:numId w:val="1"/>
        </w:numPr>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概述</w:t>
      </w:r>
    </w:p>
    <w:p>
      <w:pPr>
        <w:numPr>
          <w:ilvl w:val="0"/>
          <w:numId w:val="0"/>
        </w:numPr>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低塘街道政府信息公开工作在余姚市人民政府的指导下，以建设法治政府、阳光政府为目标，扎实落实《中华人民共和国政府信息公开条例》和《余姚市人民政府信息公开工作考核制度》要求，进一步加强领导，健全制度，落实责任，深化主动公开内容，规范依申请公开受理机制，优化公开平台，创新公开载体，低塘街道政府信息公开工作呈现平稳运行、整体推进的良好势态。一年来，我街道在政府信息公开基础性工作上着重抓以下四方面：加强组织领导，明确责任分工；落实保密审查，严格制度落实；丰富公开形式，优化载体建设；提升人员素质，加强业务培训。</w:t>
      </w:r>
    </w:p>
    <w:p>
      <w:pPr>
        <w:numPr>
          <w:ilvl w:val="0"/>
          <w:numId w:val="1"/>
        </w:numPr>
        <w:ind w:left="0" w:leftChars="0"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主动公开政府信息情况</w:t>
      </w:r>
    </w:p>
    <w:p>
      <w:pPr>
        <w:numPr>
          <w:ilvl w:val="0"/>
          <w:numId w:val="0"/>
        </w:numPr>
        <w:ind w:left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2019年，我街道积极推进政府信息公开工作，完善平台建设，不断加大对法规公文、</w:t>
      </w:r>
    </w:p>
    <w:p>
      <w:pPr>
        <w:numPr>
          <w:ilvl w:val="0"/>
          <w:numId w:val="0"/>
        </w:numPr>
        <w:jc w:val="both"/>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sz w:val="21"/>
          <w:szCs w:val="21"/>
          <w:lang w:val="en-US" w:eastAsia="zh-CN"/>
        </w:rPr>
        <w:t>政府决策、工作、人事、财政等信息的公开力度和广度，全年我街道通过政府信息公开平台共发布200条的信息，与往年相比从数量和质量上有所提升。其中，政务政府网站公开政府信息数180条，政务微博公开政府信息数76条，政务微信公开政府信息数289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表</w:t>
      </w:r>
      <w:r>
        <w:rPr>
          <w:rFonts w:hint="eastAsia" w:asciiTheme="minorEastAsia" w:hAnsiTheme="minorEastAsia" w:cstheme="minorEastAsia"/>
          <w:b w:val="0"/>
          <w:bCs w:val="0"/>
          <w:snapToGrid w:val="0"/>
          <w:kern w:val="0"/>
          <w:sz w:val="21"/>
          <w:szCs w:val="21"/>
          <w:highlight w:val="none"/>
          <w:lang w:val="en-US" w:eastAsia="zh-CN"/>
        </w:rPr>
        <w:t xml:space="preserve">                 </w:t>
      </w:r>
      <w:r>
        <w:rPr>
          <w:rFonts w:hint="eastAsia" w:asciiTheme="minorEastAsia" w:hAnsiTheme="minorEastAsia" w:eastAsiaTheme="minorEastAsia" w:cstheme="minorEastAsia"/>
          <w:b w:val="0"/>
          <w:bCs w:val="0"/>
          <w:snapToGrid w:val="0"/>
          <w:kern w:val="0"/>
          <w:sz w:val="21"/>
          <w:szCs w:val="21"/>
          <w:highlight w:val="none"/>
          <w:lang w:val="en-US" w:eastAsia="zh-CN"/>
        </w:rPr>
        <w:t>一</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2"/>
        <w:gridCol w:w="2083"/>
        <w:gridCol w:w="1266"/>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8522" w:type="dxa"/>
            <w:gridSpan w:val="4"/>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2"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信息内容</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本年新制作数量</w:t>
            </w:r>
          </w:p>
        </w:tc>
        <w:tc>
          <w:tcPr>
            <w:tcW w:w="1266"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本年新公开数量</w:t>
            </w:r>
          </w:p>
        </w:tc>
        <w:tc>
          <w:tcPr>
            <w:tcW w:w="1891"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规章</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　</w:t>
            </w:r>
          </w:p>
        </w:tc>
        <w:tc>
          <w:tcPr>
            <w:tcW w:w="1266"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1891"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规范性文件</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w:t>
            </w:r>
          </w:p>
        </w:tc>
        <w:tc>
          <w:tcPr>
            <w:tcW w:w="1266"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1891"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8522" w:type="dxa"/>
            <w:gridSpan w:val="4"/>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信息内容</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上一年项目数量</w:t>
            </w:r>
          </w:p>
        </w:tc>
        <w:tc>
          <w:tcPr>
            <w:tcW w:w="1266"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本年增/减</w:t>
            </w:r>
          </w:p>
        </w:tc>
        <w:tc>
          <w:tcPr>
            <w:tcW w:w="1891"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8"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行政许可</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1266"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w:t>
            </w:r>
          </w:p>
        </w:tc>
        <w:tc>
          <w:tcPr>
            <w:tcW w:w="1891"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其他对外管理服务事项</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w:t>
            </w:r>
            <w:r>
              <w:rPr>
                <w:rFonts w:hint="eastAsia" w:asciiTheme="minorEastAsia" w:hAnsiTheme="minorEastAsia" w:cstheme="minorEastAsia"/>
                <w:b w:val="0"/>
                <w:bCs w:val="0"/>
                <w:snapToGrid w:val="0"/>
                <w:kern w:val="0"/>
                <w:sz w:val="21"/>
                <w:szCs w:val="21"/>
                <w:highlight w:val="none"/>
                <w:lang w:val="en-US" w:eastAsia="zh-CN"/>
              </w:rPr>
              <w:t>36</w:t>
            </w:r>
          </w:p>
        </w:tc>
        <w:tc>
          <w:tcPr>
            <w:tcW w:w="1266"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28</w:t>
            </w:r>
            <w:r>
              <w:rPr>
                <w:rFonts w:hint="eastAsia" w:asciiTheme="minorEastAsia" w:hAnsiTheme="minorEastAsia" w:eastAsiaTheme="minorEastAsia" w:cstheme="minorEastAsia"/>
                <w:b w:val="0"/>
                <w:bCs w:val="0"/>
                <w:snapToGrid w:val="0"/>
                <w:kern w:val="0"/>
                <w:sz w:val="21"/>
                <w:szCs w:val="21"/>
                <w:highlight w:val="none"/>
                <w:lang w:val="en-US" w:eastAsia="zh-CN"/>
              </w:rPr>
              <w:t>　</w:t>
            </w:r>
          </w:p>
        </w:tc>
        <w:tc>
          <w:tcPr>
            <w:tcW w:w="1891"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64</w:t>
            </w:r>
            <w:r>
              <w:rPr>
                <w:rFonts w:hint="eastAsia" w:asciiTheme="minorEastAsia" w:hAnsiTheme="minorEastAsia" w:eastAsiaTheme="minorEastAsia" w:cstheme="minorEastAsia"/>
                <w:b w:val="0"/>
                <w:bCs w:val="0"/>
                <w:snapToGrid w:val="0"/>
                <w:kern w:val="0"/>
                <w:sz w:val="21"/>
                <w:szCs w:val="21"/>
                <w:highlight w:val="none"/>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8522" w:type="dxa"/>
            <w:gridSpan w:val="4"/>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信息内容</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上一年项目数量</w:t>
            </w:r>
          </w:p>
        </w:tc>
        <w:tc>
          <w:tcPr>
            <w:tcW w:w="1266"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本年增/减</w:t>
            </w:r>
          </w:p>
        </w:tc>
        <w:tc>
          <w:tcPr>
            <w:tcW w:w="1891"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行政处罚</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w:t>
            </w:r>
          </w:p>
        </w:tc>
        <w:tc>
          <w:tcPr>
            <w:tcW w:w="1266"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1891"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行政强制</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w:t>
            </w:r>
          </w:p>
        </w:tc>
        <w:tc>
          <w:tcPr>
            <w:tcW w:w="1266"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w:t>
            </w:r>
          </w:p>
        </w:tc>
        <w:tc>
          <w:tcPr>
            <w:tcW w:w="1891"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jc w:val="center"/>
        </w:trPr>
        <w:tc>
          <w:tcPr>
            <w:tcW w:w="8522" w:type="dxa"/>
            <w:gridSpan w:val="4"/>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信息内容</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上一年项目数量</w:t>
            </w:r>
          </w:p>
        </w:tc>
        <w:tc>
          <w:tcPr>
            <w:tcW w:w="3157" w:type="dxa"/>
            <w:gridSpan w:val="2"/>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rPr>
              <w:t>行政事业性收费</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rPr>
              <w:t>　0</w:t>
            </w:r>
          </w:p>
        </w:tc>
        <w:tc>
          <w:tcPr>
            <w:tcW w:w="3157" w:type="dxa"/>
            <w:gridSpan w:val="2"/>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8522" w:type="dxa"/>
            <w:gridSpan w:val="4"/>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rPr>
              <w:t>信息内容</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rPr>
              <w:t>采购项目数量</w:t>
            </w:r>
          </w:p>
        </w:tc>
        <w:tc>
          <w:tcPr>
            <w:tcW w:w="3157" w:type="dxa"/>
            <w:gridSpan w:val="2"/>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3282"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rPr>
              <w:t>政府集中采购</w:t>
            </w:r>
          </w:p>
        </w:tc>
        <w:tc>
          <w:tcPr>
            <w:tcW w:w="2083" w:type="dxa"/>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rPr>
              <w:t>　</w:t>
            </w:r>
            <w:r>
              <w:rPr>
                <w:rFonts w:hint="eastAsia" w:asciiTheme="minorEastAsia" w:hAnsiTheme="minorEastAsia" w:cstheme="minorEastAsia"/>
                <w:b w:val="0"/>
                <w:bCs w:val="0"/>
                <w:snapToGrid w:val="0"/>
                <w:color w:val="auto"/>
                <w:kern w:val="0"/>
                <w:sz w:val="21"/>
                <w:szCs w:val="21"/>
                <w:highlight w:val="none"/>
                <w:lang w:val="en-US" w:eastAsia="zh-CN"/>
              </w:rPr>
              <w:t>23</w:t>
            </w:r>
          </w:p>
        </w:tc>
        <w:tc>
          <w:tcPr>
            <w:tcW w:w="3157" w:type="dxa"/>
            <w:gridSpan w:val="2"/>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color w:val="auto"/>
                <w:kern w:val="0"/>
                <w:sz w:val="21"/>
                <w:szCs w:val="21"/>
                <w:highlight w:val="none"/>
                <w:lang w:val="en-US" w:eastAsia="zh-CN"/>
              </w:rPr>
            </w:pPr>
            <w:r>
              <w:rPr>
                <w:rFonts w:hint="eastAsia" w:asciiTheme="minorEastAsia" w:hAnsiTheme="minorEastAsia" w:cstheme="minorEastAsia"/>
                <w:b w:val="0"/>
                <w:bCs w:val="0"/>
                <w:snapToGrid w:val="0"/>
                <w:color w:val="auto"/>
                <w:kern w:val="0"/>
                <w:sz w:val="21"/>
                <w:szCs w:val="21"/>
                <w:highlight w:val="none"/>
                <w:lang w:val="en-US" w:eastAsia="zh-CN"/>
              </w:rPr>
              <w:t>92150元</w:t>
            </w:r>
          </w:p>
        </w:tc>
      </w:tr>
    </w:tbl>
    <w:p>
      <w:pPr>
        <w:keepNext w:val="0"/>
        <w:keepLines w:val="0"/>
        <w:pageBreakBefore w:val="0"/>
        <w:widowControl w:val="0"/>
        <w:kinsoku/>
        <w:wordWrap/>
        <w:overflowPunct/>
        <w:topLinePunct w:val="0"/>
        <w:autoSpaceDE/>
        <w:autoSpaceDN/>
        <w:bidi w:val="0"/>
        <w:adjustRightInd/>
        <w:snapToGrid/>
        <w:ind w:firstLine="2100" w:firstLineChars="10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公开平台建设和信息发布情况</w:t>
      </w:r>
      <w:r>
        <w:rPr>
          <w:rFonts w:hint="eastAsia" w:asciiTheme="minorEastAsia" w:hAnsiTheme="minorEastAsia" w:cstheme="minorEastAsia"/>
          <w:b w:val="0"/>
          <w:bCs w:val="0"/>
          <w:snapToGrid w:val="0"/>
          <w:kern w:val="0"/>
          <w:sz w:val="21"/>
          <w:szCs w:val="21"/>
          <w:highlight w:val="none"/>
          <w:lang w:val="en-US" w:eastAsia="zh-CN"/>
        </w:rPr>
        <w:t xml:space="preserve">                          </w:t>
      </w:r>
      <w:r>
        <w:rPr>
          <w:rFonts w:hint="eastAsia" w:asciiTheme="minorEastAsia" w:hAnsiTheme="minorEastAsia" w:eastAsiaTheme="minorEastAsia" w:cstheme="minorEastAsia"/>
          <w:b w:val="0"/>
          <w:bCs w:val="0"/>
          <w:snapToGrid w:val="0"/>
          <w:kern w:val="0"/>
          <w:sz w:val="21"/>
          <w:szCs w:val="21"/>
          <w:highlight w:val="none"/>
          <w:lang w:val="en-US" w:eastAsia="zh-CN"/>
        </w:rPr>
        <w:t xml:space="preserve"> 表二</w:t>
      </w:r>
    </w:p>
    <w:tbl>
      <w:tblPr>
        <w:tblStyle w:val="3"/>
        <w:tblW w:w="888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bookmarkStart w:id="0" w:name="_Hlk26876326"/>
            <w:r>
              <w:rPr>
                <w:rFonts w:hint="eastAsia" w:asciiTheme="minorEastAsia" w:hAnsiTheme="minorEastAsia" w:eastAsiaTheme="minorEastAsia" w:cstheme="minorEastAsia"/>
                <w:b w:val="0"/>
                <w:bCs w:val="0"/>
                <w:snapToGrid w:val="0"/>
                <w:kern w:val="0"/>
                <w:sz w:val="21"/>
                <w:szCs w:val="21"/>
                <w:highlight w:val="none"/>
                <w:lang w:val="en-US" w:eastAsia="zh-CN"/>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（一）主动公开政府信息数</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180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12"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180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76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289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（三）回应公众关注热点或重大舆情数</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（四）通过不同渠道和方式回应解读的情况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10</w:t>
            </w:r>
          </w:p>
        </w:tc>
      </w:tr>
      <w:bookmarkEnd w:id="0"/>
    </w:tbl>
    <w:p>
      <w:pPr>
        <w:keepNext w:val="0"/>
        <w:keepLines w:val="0"/>
        <w:pageBreakBefore w:val="0"/>
        <w:widowControl w:val="0"/>
        <w:kinsoku/>
        <w:wordWrap/>
        <w:overflowPunct/>
        <w:topLinePunct w:val="0"/>
        <w:autoSpaceDE/>
        <w:autoSpaceDN/>
        <w:bidi w:val="0"/>
        <w:adjustRightInd/>
        <w:snapToGrid/>
        <w:ind w:firstLine="1890" w:firstLineChars="9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收到和处理政府信息公开申请情况</w:t>
      </w:r>
      <w:r>
        <w:rPr>
          <w:rFonts w:hint="eastAsia" w:asciiTheme="minorEastAsia" w:hAnsiTheme="minorEastAsia" w:cstheme="minorEastAsia"/>
          <w:b w:val="0"/>
          <w:bCs w:val="0"/>
          <w:snapToGrid w:val="0"/>
          <w:kern w:val="0"/>
          <w:sz w:val="21"/>
          <w:szCs w:val="21"/>
          <w:highlight w:val="none"/>
          <w:lang w:val="en-US" w:eastAsia="zh-CN"/>
        </w:rPr>
        <w:t xml:space="preserve">                     </w:t>
      </w:r>
      <w:r>
        <w:rPr>
          <w:rFonts w:hint="eastAsia" w:asciiTheme="minorEastAsia" w:hAnsiTheme="minorEastAsia" w:eastAsiaTheme="minorEastAsia" w:cstheme="minorEastAsia"/>
          <w:b w:val="0"/>
          <w:bCs w:val="0"/>
          <w:snapToGrid w:val="0"/>
          <w:kern w:val="0"/>
          <w:sz w:val="21"/>
          <w:szCs w:val="21"/>
          <w:highlight w:val="none"/>
          <w:lang w:val="en-US" w:eastAsia="zh-CN"/>
        </w:rPr>
        <w:t>表三</w:t>
      </w:r>
    </w:p>
    <w:tbl>
      <w:tblPr>
        <w:tblStyle w:val="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8"/>
        <w:gridCol w:w="1096"/>
        <w:gridCol w:w="1363"/>
        <w:gridCol w:w="696"/>
        <w:gridCol w:w="696"/>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（本列数据的勾稽关系为：第一项加第二项之和，等于第三项加第四项之和）</w:t>
            </w:r>
          </w:p>
        </w:tc>
        <w:tc>
          <w:tcPr>
            <w:tcW w:w="4873" w:type="dxa"/>
            <w:gridSpan w:val="7"/>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自然人</w:t>
            </w:r>
          </w:p>
        </w:tc>
        <w:tc>
          <w:tcPr>
            <w:tcW w:w="348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法人或其他组织</w:t>
            </w:r>
          </w:p>
        </w:tc>
        <w:tc>
          <w:tcPr>
            <w:tcW w:w="697"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商业企业</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科研机构</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社会公益组织</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法律服务机构</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其他</w:t>
            </w:r>
          </w:p>
        </w:tc>
        <w:tc>
          <w:tcPr>
            <w:tcW w:w="697"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一、本年新收政府信息公开申请数量</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4</w:t>
            </w:r>
            <w:r>
              <w:rPr>
                <w:rFonts w:hint="eastAsia" w:asciiTheme="minorEastAsia" w:hAnsiTheme="minorEastAsia" w:eastAsiaTheme="minorEastAsia" w:cstheme="minorEastAsia"/>
                <w:b w:val="0"/>
                <w:bCs w:val="0"/>
                <w:snapToGrid w:val="0"/>
                <w:kern w:val="0"/>
                <w:sz w:val="21"/>
                <w:szCs w:val="21"/>
                <w:highlight w:val="none"/>
                <w:lang w:val="en-US" w:eastAsia="zh-CN"/>
              </w:rPr>
              <w:t>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4</w:t>
            </w:r>
            <w:r>
              <w:rPr>
                <w:rFonts w:hint="eastAsia" w:asciiTheme="minorEastAsia" w:hAnsiTheme="minorEastAsia" w:eastAsiaTheme="minorEastAsia" w:cstheme="minorEastAsia"/>
                <w:b w:val="0"/>
                <w:bCs w:val="0"/>
                <w:snapToGrid w:val="0"/>
                <w:kern w:val="0"/>
                <w:sz w:val="21"/>
                <w:szCs w:val="21"/>
                <w:highlight w:val="none"/>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二、上年结转政府信息公开申请数量</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三、本年度办理结果</w:t>
            </w: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（一）予以公开</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1</w:t>
            </w:r>
            <w:r>
              <w:rPr>
                <w:rFonts w:hint="eastAsia" w:asciiTheme="minorEastAsia" w:hAnsiTheme="minorEastAsia" w:eastAsiaTheme="minorEastAsia" w:cstheme="minorEastAsia"/>
                <w:b w:val="0"/>
                <w:bCs w:val="0"/>
                <w:snapToGrid w:val="0"/>
                <w:kern w:val="0"/>
                <w:sz w:val="21"/>
                <w:szCs w:val="21"/>
                <w:highlight w:val="none"/>
                <w:lang w:val="en-US" w:eastAsia="zh-CN"/>
              </w:rPr>
              <w:t>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1</w:t>
            </w:r>
            <w:r>
              <w:rPr>
                <w:rFonts w:hint="eastAsia" w:asciiTheme="minorEastAsia" w:hAnsiTheme="minorEastAsia" w:eastAsiaTheme="minorEastAsia" w:cstheme="minorEastAsia"/>
                <w:b w:val="0"/>
                <w:bCs w:val="0"/>
                <w:snapToGrid w:val="0"/>
                <w:kern w:val="0"/>
                <w:sz w:val="21"/>
                <w:szCs w:val="21"/>
                <w:highlight w:val="none"/>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（二）部分公开（区分处理的，只计这一情形，不计其他情形）</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（三）不予公开</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1.属于国家秘密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2.其他法律行政法规禁止公开</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3.危及“三安全一稳定”</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4.保护第三方合法权益</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5.属于三类内部事务信息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6.属于四类过程性信息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7.属于行政执法案卷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8.属于行政查询事项</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（四）无法提供</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1.本机关不掌握相关政府信息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3</w:t>
            </w:r>
            <w:r>
              <w:rPr>
                <w:rFonts w:hint="eastAsia" w:asciiTheme="minorEastAsia" w:hAnsiTheme="minorEastAsia" w:eastAsiaTheme="minorEastAsia" w:cstheme="minorEastAsia"/>
                <w:b w:val="0"/>
                <w:bCs w:val="0"/>
                <w:snapToGrid w:val="0"/>
                <w:kern w:val="0"/>
                <w:sz w:val="21"/>
                <w:szCs w:val="21"/>
                <w:highlight w:val="none"/>
                <w:lang w:val="en-US" w:eastAsia="zh-CN"/>
              </w:rPr>
              <w:t>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 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3</w:t>
            </w:r>
            <w:r>
              <w:rPr>
                <w:rFonts w:hint="eastAsia" w:asciiTheme="minorEastAsia" w:hAnsiTheme="minorEastAsia" w:eastAsiaTheme="minorEastAsia" w:cstheme="minorEastAsia"/>
                <w:b w:val="0"/>
                <w:bCs w:val="0"/>
                <w:snapToGrid w:val="0"/>
                <w:kern w:val="0"/>
                <w:sz w:val="21"/>
                <w:szCs w:val="21"/>
                <w:highlight w:val="none"/>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2.没有现成信息需要另行制作</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3.补正后申请内容仍不明确</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（五）不予处理</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1.信访举报投诉类申请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2.重复申请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3.要求提供公开出版物</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4.无正当理由大量反复申请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5.要求行政机关确认或重新出具已获取信息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（六）其他处理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（七）总计</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4</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四、结转下年度继续办理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0 </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ind w:firstLine="1890" w:firstLineChars="9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政府信息公开行政复议、行政诉讼情况</w:t>
      </w:r>
      <w:r>
        <w:rPr>
          <w:rFonts w:hint="eastAsia" w:asciiTheme="minorEastAsia" w:hAnsiTheme="minorEastAsia" w:cstheme="minorEastAsia"/>
          <w:b w:val="0"/>
          <w:bCs w:val="0"/>
          <w:snapToGrid w:val="0"/>
          <w:kern w:val="0"/>
          <w:sz w:val="21"/>
          <w:szCs w:val="21"/>
          <w:highlight w:val="none"/>
          <w:lang w:val="en-US" w:eastAsia="zh-CN"/>
        </w:rPr>
        <w:t xml:space="preserve">                       </w:t>
      </w:r>
      <w:r>
        <w:rPr>
          <w:rFonts w:hint="eastAsia" w:asciiTheme="minorEastAsia" w:hAnsiTheme="minorEastAsia" w:eastAsiaTheme="minorEastAsia" w:cstheme="minorEastAsia"/>
          <w:b w:val="0"/>
          <w:bCs w:val="0"/>
          <w:snapToGrid w:val="0"/>
          <w:kern w:val="0"/>
          <w:sz w:val="21"/>
          <w:szCs w:val="21"/>
          <w:highlight w:val="none"/>
          <w:lang w:val="en-US" w:eastAsia="zh-CN"/>
        </w:rPr>
        <w:t>表四</w:t>
      </w:r>
    </w:p>
    <w:tbl>
      <w:tblPr>
        <w:tblStyle w:val="3"/>
        <w:tblW w:w="8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7"/>
        <w:gridCol w:w="641"/>
        <w:gridCol w:w="669"/>
        <w:gridCol w:w="613"/>
        <w:gridCol w:w="668"/>
        <w:gridCol w:w="641"/>
        <w:gridCol w:w="647"/>
        <w:gridCol w:w="650"/>
        <w:gridCol w:w="559"/>
        <w:gridCol w:w="693"/>
        <w:gridCol w:w="327"/>
        <w:gridCol w:w="368"/>
        <w:gridCol w:w="628"/>
        <w:gridCol w:w="683"/>
        <w:gridCol w:w="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218"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行政复议</w:t>
            </w:r>
          </w:p>
        </w:tc>
        <w:tc>
          <w:tcPr>
            <w:tcW w:w="5574" w:type="dxa"/>
            <w:gridSpan w:val="1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3360" w:firstLineChars="1600"/>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27"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结果</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维持</w:t>
            </w:r>
          </w:p>
        </w:tc>
        <w:tc>
          <w:tcPr>
            <w:tcW w:w="641"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结果纠正</w:t>
            </w:r>
          </w:p>
        </w:tc>
        <w:tc>
          <w:tcPr>
            <w:tcW w:w="669"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其他结果</w:t>
            </w:r>
          </w:p>
        </w:tc>
        <w:tc>
          <w:tcPr>
            <w:tcW w:w="613"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尚未审结</w:t>
            </w:r>
          </w:p>
        </w:tc>
        <w:tc>
          <w:tcPr>
            <w:tcW w:w="668"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总计</w:t>
            </w:r>
          </w:p>
        </w:tc>
        <w:tc>
          <w:tcPr>
            <w:tcW w:w="319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未经复议直接起诉</w:t>
            </w:r>
          </w:p>
        </w:tc>
        <w:tc>
          <w:tcPr>
            <w:tcW w:w="2384"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630" w:firstLineChars="300"/>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6" w:hRule="atLeast"/>
          <w:jc w:val="center"/>
        </w:trPr>
        <w:tc>
          <w:tcPr>
            <w:tcW w:w="627"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41"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69"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13"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6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tc>
        <w:tc>
          <w:tcPr>
            <w:tcW w:w="64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结果维持</w:t>
            </w:r>
          </w:p>
        </w:tc>
        <w:tc>
          <w:tcPr>
            <w:tcW w:w="64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结果纠正</w:t>
            </w:r>
          </w:p>
        </w:tc>
        <w:tc>
          <w:tcPr>
            <w:tcW w:w="65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其他结 果</w:t>
            </w:r>
          </w:p>
        </w:tc>
        <w:tc>
          <w:tcPr>
            <w:tcW w:w="55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尚未审结</w:t>
            </w:r>
          </w:p>
        </w:tc>
        <w:tc>
          <w:tcPr>
            <w:tcW w:w="69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总计</w:t>
            </w:r>
          </w:p>
        </w:tc>
        <w:tc>
          <w:tcPr>
            <w:tcW w:w="3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结果维 持</w:t>
            </w:r>
          </w:p>
        </w:tc>
        <w:tc>
          <w:tcPr>
            <w:tcW w:w="3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结果纠 正</w:t>
            </w:r>
          </w:p>
        </w:tc>
        <w:tc>
          <w:tcPr>
            <w:tcW w:w="62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其他结果</w:t>
            </w:r>
          </w:p>
        </w:tc>
        <w:tc>
          <w:tcPr>
            <w:tcW w:w="6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尚未审结</w:t>
            </w:r>
          </w:p>
        </w:tc>
        <w:tc>
          <w:tcPr>
            <w:tcW w:w="37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4" w:hRule="atLeast"/>
          <w:jc w:val="center"/>
        </w:trPr>
        <w:tc>
          <w:tcPr>
            <w:tcW w:w="627" w:type="dxa"/>
            <w:tcMar>
              <w:left w:w="108" w:type="dxa"/>
              <w:right w:w="108" w:type="dxa"/>
            </w:tcMar>
            <w:vAlign w:val="center"/>
          </w:tcPr>
          <w:p>
            <w:pPr>
              <w:ind w:firstLine="274" w:firstLine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b w:val="0"/>
                <w:bCs w:val="0"/>
                <w:snapToGrid w:val="0"/>
                <w:kern w:val="0"/>
                <w:sz w:val="21"/>
                <w:szCs w:val="21"/>
                <w:highlight w:val="none"/>
                <w:lang w:val="en-US" w:eastAsia="zh-CN"/>
              </w:rPr>
              <w:t>0</w:t>
            </w:r>
          </w:p>
        </w:tc>
        <w:tc>
          <w:tcPr>
            <w:tcW w:w="64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6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1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4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4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65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559" w:type="dxa"/>
            <w:tcMar>
              <w:left w:w="108" w:type="dxa"/>
              <w:right w:w="108" w:type="dxa"/>
            </w:tcMar>
            <w:vAlign w:val="center"/>
          </w:tcPr>
          <w:p>
            <w:pPr>
              <w:ind w:firstLine="352" w:firstLine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b w:val="0"/>
                <w:bCs w:val="0"/>
                <w:snapToGrid w:val="0"/>
                <w:kern w:val="0"/>
                <w:sz w:val="21"/>
                <w:szCs w:val="21"/>
                <w:highlight w:val="none"/>
                <w:lang w:val="en-US" w:eastAsia="zh-CN"/>
              </w:rPr>
              <w:t>0</w:t>
            </w:r>
          </w:p>
        </w:tc>
        <w:tc>
          <w:tcPr>
            <w:tcW w:w="69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0</w:t>
            </w:r>
          </w:p>
        </w:tc>
        <w:tc>
          <w:tcPr>
            <w:tcW w:w="32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cstheme="minorEastAsia"/>
                <w:b w:val="0"/>
                <w:bCs w:val="0"/>
                <w:snapToGrid w:val="0"/>
                <w:kern w:val="0"/>
                <w:sz w:val="21"/>
                <w:szCs w:val="21"/>
                <w:highlight w:val="none"/>
                <w:lang w:val="en-US" w:eastAsia="zh-CN"/>
              </w:rPr>
              <w:t>0</w:t>
            </w:r>
            <w:bookmarkStart w:id="1" w:name="_GoBack"/>
            <w:bookmarkEnd w:id="1"/>
            <w:r>
              <w:rPr>
                <w:rFonts w:hint="eastAsia" w:asciiTheme="minorEastAsia" w:hAnsiTheme="minorEastAsia" w:cstheme="minorEastAsia"/>
                <w:b w:val="0"/>
                <w:bCs w:val="0"/>
                <w:snapToGrid w:val="0"/>
                <w:kern w:val="0"/>
                <w:sz w:val="21"/>
                <w:szCs w:val="21"/>
                <w:highlight w:val="none"/>
                <w:lang w:val="en-US" w:eastAsia="zh-CN"/>
              </w:rPr>
              <w:t>0</w:t>
            </w:r>
          </w:p>
        </w:tc>
        <w:tc>
          <w:tcPr>
            <w:tcW w:w="36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p>
            <w:pPr>
              <w:ind w:firstLine="249" w:firstLine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62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p>
          <w:p>
            <w:pPr>
              <w:ind w:firstLine="349" w:firstLine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683" w:type="dxa"/>
            <w:tcMar>
              <w:left w:w="108" w:type="dxa"/>
              <w:right w:w="108" w:type="dxa"/>
            </w:tcMar>
            <w:vAlign w:val="center"/>
          </w:tcPr>
          <w:p>
            <w:pPr>
              <w:keepNext w:val="0"/>
              <w:keepLines w:val="0"/>
              <w:pageBreakBefore w:val="0"/>
              <w:widowControl w:val="0"/>
              <w:tabs>
                <w:tab w:val="center" w:pos="183"/>
              </w:tabs>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w:t>
            </w:r>
          </w:p>
        </w:tc>
        <w:tc>
          <w:tcPr>
            <w:tcW w:w="378"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b w:val="0"/>
                <w:bCs w:val="0"/>
                <w:snapToGrid w:val="0"/>
                <w:kern w:val="0"/>
                <w:sz w:val="21"/>
                <w:szCs w:val="21"/>
                <w:highlight w:val="none"/>
                <w:lang w:val="en-US" w:eastAsia="zh-CN"/>
              </w:rPr>
            </w:pPr>
            <w:r>
              <w:rPr>
                <w:rFonts w:hint="eastAsia" w:asciiTheme="minorEastAsia" w:hAnsiTheme="minorEastAsia" w:eastAsiaTheme="minorEastAsia" w:cstheme="minorEastAsia"/>
                <w:b w:val="0"/>
                <w:bCs w:val="0"/>
                <w:snapToGrid w:val="0"/>
                <w:kern w:val="0"/>
                <w:sz w:val="21"/>
                <w:szCs w:val="21"/>
                <w:highlight w:val="none"/>
                <w:lang w:val="en-US" w:eastAsia="zh-CN"/>
              </w:rPr>
              <w:t>00</w:t>
            </w:r>
          </w:p>
        </w:tc>
      </w:tr>
    </w:tbl>
    <w:p>
      <w:pPr>
        <w:numPr>
          <w:ilvl w:val="0"/>
          <w:numId w:val="0"/>
        </w:numPr>
        <w:jc w:val="both"/>
        <w:rPr>
          <w:rFonts w:hint="eastAsia" w:asciiTheme="minorEastAsia" w:hAnsiTheme="minorEastAsia" w:eastAsiaTheme="minorEastAsia" w:cstheme="minorEastAsia"/>
          <w:sz w:val="21"/>
          <w:szCs w:val="21"/>
          <w:lang w:val="en-US" w:eastAsia="zh-CN"/>
        </w:rPr>
      </w:pPr>
    </w:p>
    <w:p>
      <w:pPr>
        <w:numPr>
          <w:ilvl w:val="0"/>
          <w:numId w:val="1"/>
        </w:numPr>
        <w:ind w:left="0" w:leftChars="0"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依申请公开政府信息公开情况</w:t>
      </w:r>
    </w:p>
    <w:p>
      <w:pPr>
        <w:numPr>
          <w:ilvl w:val="0"/>
          <w:numId w:val="0"/>
        </w:numPr>
        <w:ind w:left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2019年，我街道共收到依申请公开共3件（其中网络申请3件），本机关信息公开受</w:t>
      </w:r>
    </w:p>
    <w:p>
      <w:pPr>
        <w:numPr>
          <w:ilvl w:val="0"/>
          <w:numId w:val="0"/>
        </w:numPr>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理办公室也给予答复。</w:t>
      </w:r>
    </w:p>
    <w:p>
      <w:pPr>
        <w:numPr>
          <w:ilvl w:val="0"/>
          <w:numId w:val="1"/>
        </w:numPr>
        <w:ind w:left="0" w:leftChars="0"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政府信息公开收费及减免情况</w:t>
      </w:r>
    </w:p>
    <w:p>
      <w:pPr>
        <w:numPr>
          <w:ilvl w:val="0"/>
          <w:numId w:val="0"/>
        </w:numPr>
        <w:ind w:left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2019年，我街道未发生向政府信息公开申请人收取检索、复制、邮寄等费用。</w:t>
      </w:r>
    </w:p>
    <w:p>
      <w:pPr>
        <w:numPr>
          <w:ilvl w:val="0"/>
          <w:numId w:val="1"/>
        </w:numPr>
        <w:ind w:left="0" w:leftChars="0"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因政府信息公开申请行政复议和提起行政诉讼的情况</w:t>
      </w:r>
    </w:p>
    <w:p>
      <w:pPr>
        <w:numPr>
          <w:ilvl w:val="0"/>
          <w:numId w:val="0"/>
        </w:numPr>
        <w:ind w:left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2019年，我街道没有发生申请人因政府信息公开申请行政复议和行政诉讼的案件。</w:t>
      </w:r>
    </w:p>
    <w:p>
      <w:pPr>
        <w:numPr>
          <w:ilvl w:val="0"/>
          <w:numId w:val="1"/>
        </w:numPr>
        <w:ind w:left="0" w:leftChars="0"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政府信息公开工作中存在的主要问题及改进措施</w:t>
      </w:r>
    </w:p>
    <w:p>
      <w:pPr>
        <w:numPr>
          <w:ilvl w:val="0"/>
          <w:numId w:val="0"/>
        </w:numPr>
        <w:ind w:left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2019年，我街道在搭建政府信息公开平台、建立健全工作机制、规范信息公开流程、</w:t>
      </w:r>
    </w:p>
    <w:p>
      <w:pPr>
        <w:numPr>
          <w:ilvl w:val="0"/>
          <w:numId w:val="0"/>
        </w:numPr>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深化信息公开内容、完善信息公开基础工作等方面取得了一定的成效，但是对照《条例》和上级政府的要求，以及人民群众的要求，仍存在不少差距，主要表现为：对政府信息公开的认识还不够到位，平台建设和宣传力度有待加强，各部门之间信息公开不平衡，政府信息公开还有待进一步挖掘并及时公开。2019年，我街道将坚持以习近平新时代中国特色社会主义思想为指导，按照《条例》和上级政府的相关要求，继续大力推进政府信息公开工作，主要做好以下几方面内容：进一步理顺工作体制机制；进一步加强政府信息主动公开力度；进一步注重队伍建设，提高服务水平；进一步丰富信息公开载体和方式，不断扩大公众的知晓度与参与度。</w:t>
      </w:r>
    </w:p>
    <w:p>
      <w:pPr>
        <w:numPr>
          <w:ilvl w:val="0"/>
          <w:numId w:val="1"/>
        </w:numPr>
        <w:ind w:left="0" w:leftChars="0"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其他需要报告的事项</w:t>
      </w:r>
    </w:p>
    <w:p>
      <w:pPr>
        <w:numPr>
          <w:ilvl w:val="0"/>
          <w:numId w:val="0"/>
        </w:numPr>
        <w:ind w:left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无其他需要报告的事项。</w:t>
      </w:r>
    </w:p>
    <w:p>
      <w:pPr>
        <w:numPr>
          <w:ilvl w:val="0"/>
          <w:numId w:val="0"/>
        </w:numPr>
        <w:ind w:leftChars="200"/>
        <w:jc w:val="both"/>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低塘街道办事处</w:t>
      </w:r>
    </w:p>
    <w:p>
      <w:pPr>
        <w:numPr>
          <w:ilvl w:val="0"/>
          <w:numId w:val="0"/>
        </w:numPr>
        <w:ind w:leftChars="200"/>
        <w:jc w:val="both"/>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2020年2月26日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CF781"/>
    <w:multiLevelType w:val="singleLevel"/>
    <w:tmpl w:val="70CCF7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965D5"/>
    <w:rsid w:val="052F69B8"/>
    <w:rsid w:val="086F764E"/>
    <w:rsid w:val="08822014"/>
    <w:rsid w:val="0B712BEA"/>
    <w:rsid w:val="0BD433E3"/>
    <w:rsid w:val="16F965D5"/>
    <w:rsid w:val="1C5E7C0A"/>
    <w:rsid w:val="21182C67"/>
    <w:rsid w:val="240E306B"/>
    <w:rsid w:val="261D1E31"/>
    <w:rsid w:val="263735C7"/>
    <w:rsid w:val="28A9290F"/>
    <w:rsid w:val="294A5A8C"/>
    <w:rsid w:val="29867B45"/>
    <w:rsid w:val="298D7967"/>
    <w:rsid w:val="2C9F5A36"/>
    <w:rsid w:val="2DDD2F32"/>
    <w:rsid w:val="2F2220EF"/>
    <w:rsid w:val="38630E1F"/>
    <w:rsid w:val="401F662E"/>
    <w:rsid w:val="40A43411"/>
    <w:rsid w:val="43506886"/>
    <w:rsid w:val="4B820E8D"/>
    <w:rsid w:val="4B9143EF"/>
    <w:rsid w:val="4CB215AB"/>
    <w:rsid w:val="5862621A"/>
    <w:rsid w:val="5A1F2351"/>
    <w:rsid w:val="5D685F0B"/>
    <w:rsid w:val="60136BFF"/>
    <w:rsid w:val="699B42CA"/>
    <w:rsid w:val="6C3D3874"/>
    <w:rsid w:val="70133608"/>
    <w:rsid w:val="701B0C83"/>
    <w:rsid w:val="72FE7319"/>
    <w:rsid w:val="76B0473B"/>
    <w:rsid w:val="7DD85C5C"/>
    <w:rsid w:val="7E6E7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2019-12-12T00:23:00Z</dcterms:created>
  <dc:creator>Administrator</dc:creator>
  <cp:lastModifiedBy>Administrator</cp:lastModifiedBy>
  <cp:lastPrinted>2020-02-27T05:34:00Z</cp:lastPrinted>
  <dcterms:modified xsi:type="dcterms:W3CDTF">2020-03-27T08:28:59Z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