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宁波市生态环境局余姚分局</w:t>
      </w:r>
      <w:r>
        <w:rPr>
          <w:rFonts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sz w:val="36"/>
          <w:szCs w:val="36"/>
        </w:rPr>
        <w:t>年度政府信息公开工作年度报告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ind w:firstLine="600"/>
        <w:rPr>
          <w:rFonts w:ascii="黑体" w:hAnsi="黑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以来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在市政府的领导下，</w:t>
      </w:r>
      <w:r>
        <w:rPr>
          <w:rFonts w:ascii="仿宋_GB2312" w:eastAsia="仿宋_GB2312"/>
          <w:sz w:val="32"/>
          <w:szCs w:val="32"/>
        </w:rPr>
        <w:t>坚持认真</w:t>
      </w:r>
      <w:r>
        <w:rPr>
          <w:rFonts w:hint="eastAsia" w:ascii="仿宋_GB2312" w:eastAsia="仿宋_GB2312"/>
          <w:sz w:val="32"/>
          <w:szCs w:val="32"/>
        </w:rPr>
        <w:t>学习</w:t>
      </w:r>
      <w:r>
        <w:rPr>
          <w:rFonts w:ascii="仿宋_GB2312" w:eastAsia="仿宋_GB2312"/>
          <w:sz w:val="32"/>
          <w:szCs w:val="32"/>
        </w:rPr>
        <w:t>贯彻落实</w:t>
      </w:r>
      <w:r>
        <w:rPr>
          <w:rFonts w:hint="eastAsia" w:ascii="仿宋_GB2312" w:eastAsia="仿宋_GB2312"/>
          <w:sz w:val="32"/>
          <w:szCs w:val="32"/>
        </w:rPr>
        <w:t>修订后的</w:t>
      </w:r>
      <w:r>
        <w:rPr>
          <w:rFonts w:ascii="仿宋_GB2312" w:eastAsia="仿宋_GB2312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/>
          <w:sz w:val="32"/>
          <w:szCs w:val="32"/>
        </w:rPr>
        <w:t>（以下简称新条例）</w:t>
      </w:r>
      <w:r>
        <w:rPr>
          <w:rFonts w:ascii="仿宋_GB2312" w:eastAsia="仿宋_GB2312"/>
          <w:sz w:val="32"/>
          <w:szCs w:val="32"/>
        </w:rPr>
        <w:t>，扎实推进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ascii="仿宋_GB2312" w:eastAsia="仿宋_GB2312"/>
          <w:sz w:val="32"/>
          <w:szCs w:val="32"/>
        </w:rPr>
        <w:t>信息公开</w:t>
      </w:r>
      <w:r>
        <w:rPr>
          <w:rFonts w:hint="eastAsia" w:ascii="仿宋_GB2312" w:eastAsia="仿宋_GB2312"/>
          <w:sz w:val="32"/>
          <w:szCs w:val="32"/>
        </w:rPr>
        <w:t>各项</w:t>
      </w:r>
      <w:r>
        <w:rPr>
          <w:rFonts w:ascii="仿宋_GB2312" w:eastAsia="仿宋_GB2312"/>
          <w:sz w:val="32"/>
          <w:szCs w:val="32"/>
        </w:rPr>
        <w:t>工作，在日常工作中不断加大政府信息公开工作力度</w:t>
      </w:r>
      <w:r>
        <w:rPr>
          <w:rFonts w:hint="eastAsia" w:ascii="仿宋_GB2312" w:eastAsia="仿宋_GB2312"/>
          <w:sz w:val="32"/>
          <w:szCs w:val="32"/>
        </w:rPr>
        <w:t>，较好</w:t>
      </w:r>
      <w:r>
        <w:rPr>
          <w:rFonts w:hint="eastAsia" w:ascii="仿宋_GB2312" w:hAnsi="仿宋_GB2312" w:eastAsia="仿宋_GB2312" w:cs="仿宋_GB2312"/>
          <w:sz w:val="32"/>
          <w:szCs w:val="32"/>
        </w:rPr>
        <w:t>地完成了各项工作任务。经统计，</w:t>
      </w:r>
      <w:r>
        <w:rPr>
          <w:rFonts w:hint="eastAsia" w:ascii="仿宋_GB2312" w:eastAsia="仿宋_GB2312"/>
          <w:sz w:val="32"/>
          <w:szCs w:val="32"/>
        </w:rPr>
        <w:t>全年</w:t>
      </w:r>
      <w:r>
        <w:rPr>
          <w:rFonts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929余条，</w:t>
      </w:r>
      <w:r>
        <w:rPr>
          <w:rFonts w:ascii="仿宋_GB2312" w:eastAsia="仿宋_GB2312"/>
          <w:sz w:val="32"/>
          <w:szCs w:val="32"/>
        </w:rPr>
        <w:t>其中包括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行政执法826</w:t>
      </w:r>
      <w:r>
        <w:rPr>
          <w:rFonts w:ascii="仿宋_GB2312" w:eastAsia="仿宋_GB2312"/>
          <w:sz w:val="32"/>
          <w:szCs w:val="32"/>
        </w:rPr>
        <w:t>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工作进展32</w:t>
      </w:r>
      <w:r>
        <w:rPr>
          <w:rFonts w:ascii="仿宋_GB2312" w:eastAsia="仿宋_GB2312"/>
          <w:sz w:val="32"/>
          <w:szCs w:val="32"/>
        </w:rPr>
        <w:t>条，公示公告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</w:t>
      </w:r>
      <w:r>
        <w:rPr>
          <w:rFonts w:ascii="仿宋_GB2312" w:eastAsia="仿宋_GB2312"/>
          <w:sz w:val="32"/>
          <w:szCs w:val="32"/>
        </w:rPr>
        <w:t>条，财政预决算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条等；通过微信、微博等各类平台主动公开信息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282</w:t>
      </w:r>
      <w:r>
        <w:rPr>
          <w:rFonts w:ascii="仿宋_GB2312" w:eastAsia="仿宋_GB2312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及时做好依申请公开答复。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年我局收到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件依申请公开事项，都及时地进行了答复。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现将相关情况总结如下：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（一）明确分管领导，落实专人负责政府信息主动公开、依申请公开等工作。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严格落实政府信息公开保密审查制度和责任追究制度，全年未</w:t>
      </w:r>
      <w:r>
        <w:rPr>
          <w:rFonts w:hint="eastAsia" w:ascii="仿宋_GB2312" w:hAnsi="宋体" w:eastAsia="仿宋_GB2312"/>
          <w:sz w:val="32"/>
          <w:szCs w:val="32"/>
        </w:rPr>
        <w:t>出现因信息公开导致失、泄密等事件。</w:t>
      </w:r>
    </w:p>
    <w:p>
      <w:pPr>
        <w:ind w:firstLine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（二）按规定内容、规定时限、规定栏目</w:t>
      </w:r>
      <w:r>
        <w:rPr>
          <w:rFonts w:hint="eastAsia" w:ascii="仿宋_GB2312" w:hAnsi="宋体" w:eastAsia="仿宋_GB2312"/>
          <w:sz w:val="32"/>
          <w:szCs w:val="32"/>
        </w:rPr>
        <w:t>主动在政府信息公开网站、余姚市门户网站等主流信息平台，及时准确地更新有关信息内容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严格做好发布内容审查把关。</w:t>
      </w:r>
    </w:p>
    <w:p>
      <w:pPr>
        <w:spacing w:line="500" w:lineRule="exact"/>
        <w:ind w:firstLine="640" w:firstLineChars="200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（三）加强各类公开平台日常维护，根据职责变化、人事变动等情况及时对本单位公开指南、公开目录进行了调整更新，并按照要求规范公开政府信息。</w:t>
      </w:r>
      <w:r>
        <w:rPr>
          <w:rFonts w:hint="eastAsia" w:ascii="楷体_GB2312" w:hAnsi="宋体" w:eastAsia="楷体_GB2312"/>
          <w:b/>
          <w:sz w:val="32"/>
          <w:szCs w:val="32"/>
        </w:rPr>
        <w:t xml:space="preserve">   </w:t>
      </w:r>
    </w:p>
    <w:p>
      <w:pPr>
        <w:spacing w:line="500" w:lineRule="exact"/>
        <w:ind w:firstLine="640" w:firstLineChars="200"/>
        <w:rPr>
          <w:rFonts w:hint="default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（四）加强与市府办政务公开科的沟通交流，按时按成交办任务，并及时汇报新情况新问题。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目前，政府信息公开工作存在的主要问题：一是主动公开的力度和深度有待进一步加大，涉及面有待进一步拓宽。二是网站建设还需不断完善。三是加强与上级部门的沟通，优化网络，提高工作效率。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年，我局将进一步按照市政府对政府信息公开工作的要求，认真抓好落实，主要工作安排如下：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进一步严格执行政府信息公开的各项制度，不断巩固和扩大政府信息公开工作成果，督促各科室和下属单位落实好信息发布和更新工作，更好地向公众提供政府信息公开服务，确保政府信息公开工作制度化、规范化、标准化和常态化发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二是进一步加强公开力度和深度，将政府信息公开内容与当前环保工作的热点难点充分结合起来，丰富信息公开的内容。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三是进一步加强与市党政信息中心和市法制办的沟通，不断完善门户网站和政府信息公开网建设。进一步做好网站之间的对接工作，做到既避免重复劳动，提高工作效率，又能确保信息及时公开。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00" w:lineRule="exact"/>
        <w:ind w:firstLine="624" w:firstLineChars="200"/>
        <w:jc w:val="right"/>
        <w:rPr>
          <w:rFonts w:hint="default" w:ascii="仿宋_GB2312" w:eastAsia="仿宋_GB2312"/>
          <w:snapToGrid w:val="0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  <w:lang w:val="en-US" w:eastAsia="zh-CN"/>
        </w:rPr>
        <w:t>宁波市生态环境局余姚分局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2021年12月25日</w:t>
      </w:r>
    </w:p>
    <w:p>
      <w:pPr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46502"/>
    <w:rsid w:val="236C2CDA"/>
    <w:rsid w:val="262F1290"/>
    <w:rsid w:val="2785581E"/>
    <w:rsid w:val="28D22060"/>
    <w:rsid w:val="2B090051"/>
    <w:rsid w:val="3B1A7517"/>
    <w:rsid w:val="46683870"/>
    <w:rsid w:val="632117A0"/>
    <w:rsid w:val="6DAA3A3D"/>
    <w:rsid w:val="6DFD03B8"/>
    <w:rsid w:val="735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1仿宋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2021-12-22T01:21:00Z</dcterms:created>
  <dc:creator>Administrator</dc:creator>
  <cp:lastModifiedBy>Administrator</cp:lastModifiedBy>
  <dcterms:modified xsi:type="dcterms:W3CDTF">2021-12-22T08:57:58Z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