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 w:val="0"/>
          <w:w w:val="80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w w:val="80"/>
          <w:sz w:val="36"/>
          <w:szCs w:val="36"/>
          <w:lang w:val="en-US" w:eastAsia="zh-CN"/>
        </w:rPr>
        <w:t>余姚市星级饭店、花级酒店行业不提供的一次性消费品目录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（2019年版）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剃须刀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洗衣粉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护发素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润肤露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浴  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浴  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浴  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梳  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火  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擦鞋纸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备注：限量提供的一次性消费品：拖鞋、牙膏、牙刷、礼品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袋等。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E119E"/>
    <w:rsid w:val="520E1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2019-09-10T06:25:00Z</dcterms:created>
  <dc:creator>Administrator</dc:creator>
  <cp:lastModifiedBy>Administrator</cp:lastModifiedBy>
  <dcterms:modified xsi:type="dcterms:W3CDTF">2019-09-10T06:27:01Z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