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360" w:lineRule="auto"/>
        <w:ind w:firstLine="160" w:firstLineChars="50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余姚市《工业企业营销管理培训班》报名表</w:t>
      </w:r>
    </w:p>
    <w:bookmarkEnd w:id="0"/>
    <w:tbl>
      <w:tblPr>
        <w:tblStyle w:val="6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职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QQ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员工人数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年度销售额（万元）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黑体" w:hAnsi="仿宋_GB2312" w:eastAsia="黑体" w:cs="宋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535F"/>
    <w:rsid w:val="5D78535F"/>
    <w:rsid w:val="69A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2019-07-31T02:43:00Z</dcterms:created>
  <dc:creator>喻志军</dc:creator>
  <cp:lastModifiedBy>市政府办公室</cp:lastModifiedBy>
  <dcterms:modified xsi:type="dcterms:W3CDTF">2019-08-02T09:27:47Z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