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余姚市</w:t>
      </w:r>
      <w:r>
        <w:rPr>
          <w:rFonts w:ascii="方正小标宋简体" w:eastAsia="方正小标宋简体"/>
          <w:sz w:val="44"/>
          <w:szCs w:val="44"/>
        </w:rPr>
        <w:t>公共资源</w:t>
      </w:r>
      <w:r>
        <w:rPr>
          <w:rFonts w:hint="eastAsia" w:ascii="方正小标宋简体" w:eastAsia="方正小标宋简体"/>
          <w:sz w:val="44"/>
          <w:szCs w:val="44"/>
        </w:rPr>
        <w:t>交易</w:t>
      </w:r>
      <w:r>
        <w:rPr>
          <w:rFonts w:ascii="方正小标宋简体" w:eastAsia="方正小标宋简体"/>
          <w:sz w:val="44"/>
          <w:szCs w:val="44"/>
        </w:rPr>
        <w:t>管理办公室</w:t>
      </w:r>
    </w:p>
    <w:p>
      <w:pPr>
        <w:spacing w:line="560" w:lineRule="exact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年政府</w:t>
      </w:r>
      <w:r>
        <w:rPr>
          <w:rFonts w:ascii="方正小标宋简体" w:eastAsia="方正小标宋简体"/>
          <w:sz w:val="44"/>
          <w:szCs w:val="44"/>
        </w:rPr>
        <w:t>信息公开工作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ascii="方正小标宋简体" w:eastAsia="方正小标宋简体"/>
          <w:sz w:val="44"/>
          <w:szCs w:val="44"/>
        </w:rPr>
        <w:t>报告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2020年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余姚市</w:t>
      </w:r>
      <w:r>
        <w:rPr>
          <w:rFonts w:ascii="仿宋_GB2312" w:hAnsi="黑体" w:eastAsia="仿宋_GB2312"/>
          <w:sz w:val="32"/>
          <w:szCs w:val="32"/>
        </w:rPr>
        <w:t>公共资源</w:t>
      </w:r>
      <w:r>
        <w:rPr>
          <w:rFonts w:hint="eastAsia" w:ascii="仿宋_GB2312" w:hAnsi="黑体" w:eastAsia="仿宋_GB2312"/>
          <w:sz w:val="32"/>
          <w:szCs w:val="32"/>
        </w:rPr>
        <w:t>交易</w:t>
      </w:r>
      <w:r>
        <w:rPr>
          <w:rFonts w:ascii="仿宋_GB2312" w:hAnsi="黑体" w:eastAsia="仿宋_GB2312"/>
          <w:sz w:val="32"/>
          <w:szCs w:val="32"/>
        </w:rPr>
        <w:t>管理办公室</w:t>
      </w:r>
      <w:r>
        <w:rPr>
          <w:rFonts w:hint="eastAsia" w:ascii="仿宋_GB2312" w:hAnsi="黑体" w:eastAsia="仿宋_GB2312"/>
          <w:sz w:val="32"/>
          <w:szCs w:val="32"/>
        </w:rPr>
        <w:t>认真贯彻《中华人民</w:t>
      </w:r>
      <w:r>
        <w:rPr>
          <w:rFonts w:ascii="仿宋_GB2312" w:hAnsi="黑体" w:eastAsia="仿宋_GB2312"/>
          <w:sz w:val="32"/>
          <w:szCs w:val="32"/>
        </w:rPr>
        <w:t>共和国</w:t>
      </w:r>
      <w:r>
        <w:rPr>
          <w:rFonts w:hint="eastAsia" w:ascii="仿宋_GB2312" w:hAnsi="黑体" w:eastAsia="仿宋_GB2312"/>
          <w:sz w:val="32"/>
          <w:szCs w:val="32"/>
        </w:rPr>
        <w:t>政府</w:t>
      </w:r>
      <w:r>
        <w:rPr>
          <w:rFonts w:ascii="仿宋_GB2312" w:hAnsi="黑体" w:eastAsia="仿宋_GB2312"/>
          <w:sz w:val="32"/>
          <w:szCs w:val="32"/>
        </w:rPr>
        <w:t>信息公开</w:t>
      </w:r>
      <w:r>
        <w:rPr>
          <w:rFonts w:hint="eastAsia" w:ascii="仿宋_GB2312" w:hAnsi="黑体" w:eastAsia="仿宋_GB2312"/>
          <w:sz w:val="32"/>
          <w:szCs w:val="32"/>
        </w:rPr>
        <w:t>条例》，</w:t>
      </w:r>
      <w:r>
        <w:rPr>
          <w:rFonts w:ascii="仿宋_GB2312" w:hAnsi="黑体" w:eastAsia="仿宋_GB2312"/>
          <w:sz w:val="32"/>
          <w:szCs w:val="32"/>
        </w:rPr>
        <w:t>严格按照</w:t>
      </w:r>
      <w:r>
        <w:rPr>
          <w:rFonts w:hint="eastAsia" w:ascii="仿宋_GB2312" w:hAnsi="黑体" w:eastAsia="仿宋_GB2312"/>
          <w:sz w:val="32"/>
          <w:szCs w:val="32"/>
        </w:rPr>
        <w:t>市政府决策部署</w:t>
      </w:r>
      <w:r>
        <w:rPr>
          <w:rFonts w:ascii="仿宋_GB2312" w:hAnsi="黑体" w:eastAsia="仿宋_GB2312"/>
          <w:sz w:val="32"/>
          <w:szCs w:val="32"/>
        </w:rPr>
        <w:t>和有</w:t>
      </w:r>
      <w:r>
        <w:rPr>
          <w:rFonts w:hint="eastAsia" w:ascii="仿宋_GB2312" w:hAnsi="黑体" w:eastAsia="仿宋_GB2312"/>
          <w:sz w:val="32"/>
          <w:szCs w:val="32"/>
        </w:rPr>
        <w:t>关要求，以习近平新时代中国特色社会主义思想为指导，紧密围绕</w:t>
      </w:r>
      <w:r>
        <w:rPr>
          <w:rFonts w:ascii="仿宋_GB2312" w:hAnsi="黑体" w:eastAsia="仿宋_GB2312"/>
          <w:sz w:val="32"/>
          <w:szCs w:val="32"/>
        </w:rPr>
        <w:t>公共资源交易</w:t>
      </w:r>
      <w:r>
        <w:rPr>
          <w:rFonts w:hint="eastAsia" w:ascii="仿宋_GB2312" w:hAnsi="黑体" w:eastAsia="仿宋_GB2312"/>
          <w:sz w:val="32"/>
          <w:szCs w:val="32"/>
        </w:rPr>
        <w:t>监管</w:t>
      </w:r>
      <w:r>
        <w:rPr>
          <w:rFonts w:ascii="仿宋_GB2312" w:hAnsi="黑体" w:eastAsia="仿宋_GB2312"/>
          <w:sz w:val="32"/>
          <w:szCs w:val="32"/>
        </w:rPr>
        <w:t>和服务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不断</w:t>
      </w:r>
      <w:r>
        <w:rPr>
          <w:rFonts w:hint="eastAsia" w:ascii="仿宋_GB2312" w:hAnsi="黑体" w:eastAsia="仿宋_GB2312"/>
          <w:sz w:val="32"/>
          <w:szCs w:val="32"/>
        </w:rPr>
        <w:t>规范</w:t>
      </w:r>
      <w:r>
        <w:rPr>
          <w:rFonts w:ascii="仿宋_GB2312" w:hAnsi="黑体" w:eastAsia="仿宋_GB2312"/>
          <w:sz w:val="32"/>
          <w:szCs w:val="32"/>
        </w:rPr>
        <w:t>公开内容</w:t>
      </w:r>
      <w:r>
        <w:rPr>
          <w:rFonts w:hint="eastAsia" w:ascii="仿宋_GB2312" w:hAnsi="黑体" w:eastAsia="仿宋_GB2312"/>
          <w:sz w:val="32"/>
          <w:szCs w:val="32"/>
        </w:rPr>
        <w:t>，丰富公开</w:t>
      </w:r>
      <w:r>
        <w:rPr>
          <w:rFonts w:ascii="仿宋_GB2312" w:hAnsi="黑体" w:eastAsia="仿宋_GB2312"/>
          <w:sz w:val="32"/>
          <w:szCs w:val="32"/>
        </w:rPr>
        <w:t>形式，</w:t>
      </w:r>
      <w:r>
        <w:rPr>
          <w:rFonts w:hint="eastAsia" w:ascii="仿宋_GB2312" w:hAnsi="黑体" w:eastAsia="仿宋_GB2312"/>
          <w:sz w:val="32"/>
          <w:szCs w:val="32"/>
        </w:rPr>
        <w:t>及时、准确向社会公开各类政府信息，</w:t>
      </w:r>
      <w:r>
        <w:rPr>
          <w:rFonts w:ascii="仿宋_GB2312" w:hAnsi="黑体" w:eastAsia="仿宋_GB2312"/>
          <w:sz w:val="32"/>
          <w:szCs w:val="32"/>
        </w:rPr>
        <w:t>稳步推进</w:t>
      </w:r>
      <w:r>
        <w:rPr>
          <w:rFonts w:hint="eastAsia" w:ascii="仿宋_GB2312" w:hAnsi="黑体" w:eastAsia="仿宋_GB2312"/>
          <w:sz w:val="32"/>
          <w:szCs w:val="32"/>
        </w:rPr>
        <w:t>政府</w:t>
      </w:r>
      <w:r>
        <w:rPr>
          <w:rFonts w:ascii="仿宋_GB2312" w:hAnsi="黑体" w:eastAsia="仿宋_GB2312"/>
          <w:sz w:val="32"/>
          <w:szCs w:val="32"/>
        </w:rPr>
        <w:t>信息公开工作</w:t>
      </w:r>
      <w:r>
        <w:rPr>
          <w:rFonts w:hint="eastAsia" w:ascii="仿宋_GB2312" w:hAnsi="黑体" w:eastAsia="仿宋_GB2312"/>
          <w:sz w:val="32"/>
          <w:szCs w:val="32"/>
        </w:rPr>
        <w:t>规范化</w:t>
      </w:r>
      <w:r>
        <w:rPr>
          <w:rFonts w:ascii="仿宋_GB2312" w:hAnsi="黑体" w:eastAsia="仿宋_GB2312"/>
          <w:sz w:val="32"/>
          <w:szCs w:val="32"/>
        </w:rPr>
        <w:t>、制度化</w:t>
      </w:r>
      <w:r>
        <w:rPr>
          <w:rFonts w:hint="eastAsia" w:ascii="仿宋_GB2312" w:hAnsi="黑体" w:eastAsia="仿宋_GB2312"/>
          <w:sz w:val="32"/>
          <w:szCs w:val="32"/>
        </w:rPr>
        <w:t>。现向社会公布20</w:t>
      </w:r>
      <w:r>
        <w:rPr>
          <w:rFonts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年度本单位政府信息公开工作年度报告，本年报</w:t>
      </w:r>
      <w:r>
        <w:rPr>
          <w:rFonts w:ascii="仿宋_GB2312" w:hAnsi="黑体" w:eastAsia="仿宋_GB2312"/>
          <w:sz w:val="32"/>
          <w:szCs w:val="32"/>
        </w:rPr>
        <w:t>中</w:t>
      </w:r>
      <w:r>
        <w:rPr>
          <w:rFonts w:hint="eastAsia" w:ascii="仿宋_GB2312" w:hAnsi="黑体" w:eastAsia="仿宋_GB2312"/>
          <w:sz w:val="32"/>
          <w:szCs w:val="32"/>
        </w:rPr>
        <w:t>所列</w:t>
      </w:r>
      <w:r>
        <w:rPr>
          <w:rFonts w:ascii="仿宋_GB2312" w:hAnsi="黑体" w:eastAsia="仿宋_GB2312"/>
          <w:sz w:val="32"/>
          <w:szCs w:val="32"/>
        </w:rPr>
        <w:t>数据自</w:t>
      </w:r>
      <w:r>
        <w:rPr>
          <w:rFonts w:hint="eastAsia" w:ascii="仿宋_GB2312" w:hAnsi="黑体" w:eastAsia="仿宋_GB2312"/>
          <w:sz w:val="32"/>
          <w:szCs w:val="32"/>
        </w:rPr>
        <w:t>2020年1月1日起</w:t>
      </w:r>
      <w:r>
        <w:rPr>
          <w:rFonts w:ascii="仿宋_GB2312" w:hAnsi="黑体" w:eastAsia="仿宋_GB2312"/>
          <w:sz w:val="32"/>
          <w:szCs w:val="32"/>
        </w:rPr>
        <w:t>至</w:t>
      </w:r>
      <w:r>
        <w:rPr>
          <w:rFonts w:hint="eastAsia" w:ascii="仿宋_GB2312" w:hAnsi="黑体" w:eastAsia="仿宋_GB2312"/>
          <w:sz w:val="32"/>
          <w:szCs w:val="32"/>
        </w:rPr>
        <w:t>2020年12月31日</w:t>
      </w:r>
      <w:r>
        <w:rPr>
          <w:rFonts w:ascii="仿宋_GB2312" w:hAnsi="黑体" w:eastAsia="仿宋_GB2312"/>
          <w:sz w:val="32"/>
          <w:szCs w:val="32"/>
        </w:rPr>
        <w:t>止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、总体情况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（一）加大</w:t>
      </w:r>
      <w:r>
        <w:rPr>
          <w:rFonts w:ascii="仿宋_GB2312" w:hAnsi="黑体" w:eastAsia="仿宋_GB2312"/>
          <w:b/>
          <w:sz w:val="32"/>
          <w:szCs w:val="32"/>
        </w:rPr>
        <w:t>主动公开力度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2020年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我单位除在宁波市公共资源交易网余姚分网主动公开建设工程、政府采购、产权交易等公共资源交易招标公告、开标情况、中标结果公告等信息外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在市政府信息公开网站上主动公开</w:t>
      </w:r>
      <w:r>
        <w:rPr>
          <w:rFonts w:ascii="仿宋_GB2312" w:hAnsi="黑体" w:eastAsia="仿宋_GB2312"/>
          <w:sz w:val="32"/>
          <w:szCs w:val="32"/>
        </w:rPr>
        <w:t>信息68</w:t>
      </w:r>
      <w:r>
        <w:rPr>
          <w:rFonts w:hint="eastAsia" w:ascii="仿宋_GB2312" w:hAnsi="黑体" w:eastAsia="仿宋_GB2312"/>
          <w:sz w:val="32"/>
          <w:szCs w:val="32"/>
        </w:rPr>
        <w:t>条</w:t>
      </w:r>
      <w:r>
        <w:rPr>
          <w:rFonts w:ascii="仿宋_GB2312" w:hAnsi="黑体" w:eastAsia="仿宋_GB2312"/>
          <w:sz w:val="32"/>
          <w:szCs w:val="32"/>
        </w:rPr>
        <w:t>，其中</w:t>
      </w:r>
      <w:r>
        <w:rPr>
          <w:rFonts w:hint="eastAsia" w:ascii="仿宋_GB2312" w:hAnsi="黑体" w:eastAsia="仿宋_GB2312"/>
          <w:sz w:val="32"/>
          <w:szCs w:val="32"/>
        </w:rPr>
        <w:t>政府信息公开</w:t>
      </w:r>
      <w:r>
        <w:rPr>
          <w:rFonts w:ascii="仿宋_GB2312" w:hAnsi="黑体" w:eastAsia="仿宋_GB2312"/>
          <w:sz w:val="32"/>
          <w:szCs w:val="32"/>
        </w:rPr>
        <w:t>平台</w:t>
      </w:r>
      <w:r>
        <w:rPr>
          <w:rFonts w:hint="eastAsia" w:ascii="仿宋_GB2312" w:hAnsi="黑体" w:eastAsia="仿宋_GB2312"/>
          <w:sz w:val="32"/>
          <w:szCs w:val="32"/>
        </w:rPr>
        <w:t>发布48条，公告公示</w:t>
      </w:r>
      <w:r>
        <w:rPr>
          <w:rFonts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法规</w:t>
      </w:r>
      <w:r>
        <w:rPr>
          <w:rFonts w:ascii="仿宋_GB2312" w:hAnsi="黑体" w:eastAsia="仿宋_GB2312"/>
          <w:sz w:val="32"/>
          <w:szCs w:val="32"/>
        </w:rPr>
        <w:t>公文</w:t>
      </w:r>
      <w:r>
        <w:rPr>
          <w:rFonts w:hint="eastAsia" w:ascii="仿宋_GB2312" w:hAnsi="黑体" w:eastAsia="仿宋_GB2312"/>
          <w:sz w:val="32"/>
          <w:szCs w:val="32"/>
        </w:rPr>
        <w:t>、工作信息</w:t>
      </w:r>
      <w:r>
        <w:rPr>
          <w:rFonts w:ascii="仿宋_GB2312" w:hAnsi="黑体" w:eastAsia="仿宋_GB2312"/>
          <w:sz w:val="32"/>
          <w:szCs w:val="32"/>
        </w:rPr>
        <w:t>、财政信息等栏目均有</w:t>
      </w:r>
      <w:r>
        <w:rPr>
          <w:rFonts w:hint="eastAsia" w:ascii="仿宋_GB2312" w:hAnsi="黑体" w:eastAsia="仿宋_GB2312"/>
          <w:sz w:val="32"/>
          <w:szCs w:val="32"/>
        </w:rPr>
        <w:t>更新；官方</w:t>
      </w:r>
      <w:r>
        <w:rPr>
          <w:rFonts w:ascii="仿宋_GB2312" w:hAnsi="黑体" w:eastAsia="仿宋_GB2312"/>
          <w:sz w:val="32"/>
          <w:szCs w:val="32"/>
        </w:rPr>
        <w:t>微博</w:t>
      </w:r>
      <w:r>
        <w:rPr>
          <w:rFonts w:hint="eastAsia" w:ascii="仿宋_GB2312" w:hAnsi="黑体" w:eastAsia="仿宋_GB2312"/>
          <w:sz w:val="32"/>
          <w:szCs w:val="32"/>
        </w:rPr>
        <w:t>“余姚市公共资源交管办”发布</w:t>
      </w:r>
      <w:r>
        <w:rPr>
          <w:rFonts w:ascii="仿宋_GB2312" w:hAnsi="黑体" w:eastAsia="仿宋_GB2312"/>
          <w:sz w:val="32"/>
          <w:szCs w:val="32"/>
        </w:rPr>
        <w:t>信息</w:t>
      </w:r>
      <w:r>
        <w:rPr>
          <w:rFonts w:hint="eastAsia" w:ascii="仿宋_GB2312" w:hAnsi="黑体" w:eastAsia="仿宋_GB2312"/>
          <w:sz w:val="32"/>
          <w:szCs w:val="32"/>
        </w:rPr>
        <w:t>6条</w:t>
      </w:r>
      <w:r>
        <w:rPr>
          <w:rFonts w:ascii="仿宋_GB2312" w:hAnsi="黑体" w:eastAsia="仿宋_GB2312"/>
          <w:sz w:val="32"/>
          <w:szCs w:val="32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微信</w:t>
      </w:r>
      <w:r>
        <w:rPr>
          <w:rFonts w:ascii="仿宋_GB2312" w:hAnsi="黑体" w:eastAsia="仿宋_GB2312"/>
          <w:sz w:val="32"/>
          <w:szCs w:val="32"/>
        </w:rPr>
        <w:t>公众号</w:t>
      </w:r>
      <w:r>
        <w:rPr>
          <w:rFonts w:hint="eastAsia" w:ascii="仿宋_GB2312" w:hAnsi="黑体" w:eastAsia="仿宋_GB2312"/>
          <w:sz w:val="32"/>
          <w:szCs w:val="32"/>
        </w:rPr>
        <w:t>“余姚市</w:t>
      </w:r>
      <w:r>
        <w:rPr>
          <w:rFonts w:ascii="仿宋_GB2312" w:hAnsi="黑体" w:eastAsia="仿宋_GB2312"/>
          <w:sz w:val="32"/>
          <w:szCs w:val="32"/>
        </w:rPr>
        <w:t>公共资源交易中心</w:t>
      </w:r>
      <w:r>
        <w:rPr>
          <w:rFonts w:hint="eastAsia" w:ascii="仿宋_GB2312" w:hAnsi="黑体" w:eastAsia="仿宋_GB2312"/>
          <w:sz w:val="32"/>
          <w:szCs w:val="32"/>
        </w:rPr>
        <w:t>”发布</w:t>
      </w:r>
      <w:r>
        <w:rPr>
          <w:rFonts w:ascii="仿宋_GB2312" w:hAnsi="黑体" w:eastAsia="仿宋_GB2312"/>
          <w:sz w:val="32"/>
          <w:szCs w:val="32"/>
        </w:rPr>
        <w:t>信息</w:t>
      </w:r>
      <w:r>
        <w:rPr>
          <w:rFonts w:hint="eastAsia" w:ascii="仿宋_GB2312" w:hAnsi="黑体" w:eastAsia="仿宋_GB2312"/>
          <w:sz w:val="32"/>
          <w:szCs w:val="32"/>
        </w:rPr>
        <w:t>14条。</w:t>
      </w:r>
      <w:r>
        <w:rPr>
          <w:rFonts w:ascii="仿宋_GB2312" w:hAnsi="黑体" w:eastAsia="仿宋_GB2312"/>
          <w:sz w:val="32"/>
          <w:szCs w:val="32"/>
        </w:rPr>
        <w:t>我单位</w:t>
      </w:r>
      <w:r>
        <w:rPr>
          <w:rFonts w:hint="eastAsia" w:ascii="仿宋_GB2312" w:hAnsi="黑体" w:eastAsia="仿宋_GB2312"/>
          <w:sz w:val="32"/>
          <w:szCs w:val="32"/>
        </w:rPr>
        <w:t>围绕公共资源交易领域，加大主动公开力度，尽量</w:t>
      </w:r>
      <w:r>
        <w:rPr>
          <w:rFonts w:ascii="仿宋_GB2312" w:hAnsi="黑体" w:eastAsia="仿宋_GB2312"/>
          <w:sz w:val="32"/>
          <w:szCs w:val="32"/>
        </w:rPr>
        <w:t>做到内容完整、格式规范</w:t>
      </w:r>
      <w:r>
        <w:rPr>
          <w:rFonts w:hint="eastAsia" w:ascii="仿宋_GB2312" w:hAnsi="黑体" w:eastAsia="仿宋_GB2312"/>
          <w:sz w:val="32"/>
          <w:szCs w:val="32"/>
        </w:rPr>
        <w:t>，进一步提高</w:t>
      </w:r>
      <w:r>
        <w:rPr>
          <w:rFonts w:ascii="仿宋_GB2312" w:hAnsi="黑体" w:eastAsia="仿宋_GB2312"/>
          <w:sz w:val="32"/>
          <w:szCs w:val="32"/>
        </w:rPr>
        <w:t>政府信息公开工作水平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（二）拓展信息</w:t>
      </w:r>
      <w:r>
        <w:rPr>
          <w:rFonts w:ascii="仿宋_GB2312" w:hAnsi="黑体" w:eastAsia="仿宋_GB2312"/>
          <w:b/>
          <w:sz w:val="32"/>
          <w:szCs w:val="32"/>
        </w:rPr>
        <w:t>公开</w:t>
      </w:r>
      <w:r>
        <w:rPr>
          <w:rFonts w:hint="eastAsia" w:ascii="仿宋_GB2312" w:hAnsi="黑体" w:eastAsia="仿宋_GB2312"/>
          <w:b/>
          <w:sz w:val="32"/>
          <w:szCs w:val="32"/>
        </w:rPr>
        <w:t>渠道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2020年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我单位按照政府</w:t>
      </w:r>
      <w:r>
        <w:rPr>
          <w:rFonts w:ascii="仿宋_GB2312" w:hAnsi="黑体" w:eastAsia="仿宋_GB2312"/>
          <w:sz w:val="32"/>
          <w:szCs w:val="32"/>
        </w:rPr>
        <w:t>信息公开</w:t>
      </w:r>
      <w:r>
        <w:rPr>
          <w:rFonts w:hint="eastAsia" w:ascii="仿宋_GB2312" w:hAnsi="黑体" w:eastAsia="仿宋_GB2312"/>
          <w:sz w:val="32"/>
          <w:szCs w:val="32"/>
        </w:rPr>
        <w:t>要求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运营管理好微博、微信等新媒体平台的</w:t>
      </w:r>
      <w:r>
        <w:rPr>
          <w:rFonts w:ascii="仿宋_GB2312" w:hAnsi="黑体" w:eastAsia="仿宋_GB2312"/>
          <w:sz w:val="32"/>
          <w:szCs w:val="32"/>
        </w:rPr>
        <w:t>更新工作</w:t>
      </w:r>
      <w:r>
        <w:rPr>
          <w:rFonts w:hint="eastAsia" w:ascii="仿宋_GB2312" w:hAnsi="黑体" w:eastAsia="仿宋_GB2312"/>
          <w:sz w:val="32"/>
          <w:szCs w:val="32"/>
        </w:rPr>
        <w:t>。官方微博主要发布简要</w:t>
      </w:r>
      <w:r>
        <w:rPr>
          <w:rFonts w:ascii="仿宋_GB2312" w:hAnsi="黑体" w:eastAsia="仿宋_GB2312"/>
          <w:sz w:val="32"/>
          <w:szCs w:val="32"/>
        </w:rPr>
        <w:t>工作动态</w:t>
      </w:r>
      <w:r>
        <w:rPr>
          <w:rFonts w:hint="eastAsia" w:ascii="仿宋_GB2312" w:hAnsi="黑体" w:eastAsia="仿宋_GB2312"/>
          <w:sz w:val="32"/>
          <w:szCs w:val="32"/>
        </w:rPr>
        <w:t>，微信公众号主要发布业务</w:t>
      </w:r>
      <w:r>
        <w:rPr>
          <w:rFonts w:ascii="仿宋_GB2312" w:hAnsi="黑体" w:eastAsia="仿宋_GB2312"/>
          <w:sz w:val="32"/>
          <w:szCs w:val="32"/>
        </w:rPr>
        <w:t>信息、</w:t>
      </w:r>
      <w:r>
        <w:rPr>
          <w:rFonts w:hint="eastAsia" w:ascii="仿宋_GB2312" w:hAnsi="黑体" w:eastAsia="仿宋_GB2312"/>
          <w:sz w:val="32"/>
          <w:szCs w:val="32"/>
        </w:rPr>
        <w:t>交易</w:t>
      </w:r>
      <w:r>
        <w:rPr>
          <w:rFonts w:ascii="仿宋_GB2312" w:hAnsi="黑体" w:eastAsia="仿宋_GB2312"/>
          <w:sz w:val="32"/>
          <w:szCs w:val="32"/>
        </w:rPr>
        <w:t>公告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实现政府信息公开向移动端延伸，不断增强各类公共资源交易信息透明度和实效性，自觉接受社会公众监督。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（三）规范完善</w:t>
      </w:r>
      <w:r>
        <w:rPr>
          <w:rFonts w:ascii="仿宋_GB2312" w:hAnsi="黑体" w:eastAsia="仿宋_GB2312"/>
          <w:b/>
          <w:sz w:val="32"/>
          <w:szCs w:val="32"/>
        </w:rPr>
        <w:t>工作</w:t>
      </w:r>
      <w:r>
        <w:rPr>
          <w:rFonts w:hint="eastAsia" w:ascii="仿宋_GB2312" w:hAnsi="黑体" w:eastAsia="仿宋_GB2312"/>
          <w:b/>
          <w:sz w:val="32"/>
          <w:szCs w:val="32"/>
        </w:rPr>
        <w:t>机制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020</w:t>
      </w:r>
      <w:r>
        <w:rPr>
          <w:rFonts w:hint="eastAsia" w:ascii="仿宋_GB2312" w:hAnsi="黑体" w:eastAsia="仿宋_GB2312"/>
          <w:sz w:val="32"/>
          <w:szCs w:val="32"/>
        </w:rPr>
        <w:t>年，我单位</w:t>
      </w:r>
      <w:r>
        <w:rPr>
          <w:rFonts w:ascii="仿宋_GB2312" w:hAnsi="黑体" w:eastAsia="仿宋_GB2312"/>
          <w:sz w:val="32"/>
          <w:szCs w:val="32"/>
        </w:rPr>
        <w:t>落实专人</w:t>
      </w:r>
      <w:r>
        <w:rPr>
          <w:rFonts w:hint="eastAsia" w:ascii="仿宋_GB2312" w:hAnsi="黑体" w:eastAsia="仿宋_GB2312"/>
          <w:sz w:val="32"/>
          <w:szCs w:val="32"/>
        </w:rPr>
        <w:t>负责政府</w:t>
      </w:r>
      <w:r>
        <w:rPr>
          <w:rFonts w:ascii="仿宋_GB2312" w:hAnsi="黑体" w:eastAsia="仿宋_GB2312"/>
          <w:sz w:val="32"/>
          <w:szCs w:val="32"/>
        </w:rPr>
        <w:t>信息公开工作</w:t>
      </w:r>
      <w:r>
        <w:rPr>
          <w:rFonts w:hint="eastAsia" w:ascii="仿宋_GB2312" w:hAnsi="黑体" w:eastAsia="仿宋_GB2312"/>
          <w:sz w:val="32"/>
          <w:szCs w:val="32"/>
        </w:rPr>
        <w:t>，明确职责分工，确保人员</w:t>
      </w:r>
      <w:r>
        <w:rPr>
          <w:rFonts w:ascii="仿宋_GB2312" w:hAnsi="黑体" w:eastAsia="仿宋_GB2312"/>
          <w:sz w:val="32"/>
          <w:szCs w:val="32"/>
        </w:rPr>
        <w:t>到位、责任落实</w:t>
      </w:r>
      <w:r>
        <w:rPr>
          <w:rFonts w:hint="eastAsia" w:ascii="仿宋_GB2312" w:hAnsi="黑体" w:eastAsia="仿宋_GB2312"/>
          <w:sz w:val="32"/>
          <w:szCs w:val="32"/>
        </w:rPr>
        <w:t>；健全政府信息公开保密审查制度，严格执行审批流程，逐级审阅把关，确保信息内容安全准确；加强与市府办政务公开科的</w:t>
      </w:r>
      <w:r>
        <w:rPr>
          <w:rFonts w:ascii="仿宋_GB2312" w:hAnsi="黑体" w:eastAsia="仿宋_GB2312"/>
          <w:sz w:val="32"/>
          <w:szCs w:val="32"/>
        </w:rPr>
        <w:t>沟通交流</w:t>
      </w:r>
      <w:r>
        <w:rPr>
          <w:rFonts w:hint="eastAsia" w:ascii="仿宋_GB2312" w:hAnsi="黑体" w:eastAsia="仿宋_GB2312"/>
          <w:sz w:val="32"/>
          <w:szCs w:val="32"/>
        </w:rPr>
        <w:t>，按时完成交办任务，积极参加上级组织的培训学习，提升工作质效。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、主动公开政府信息情况</w:t>
      </w:r>
    </w:p>
    <w:tbl>
      <w:tblPr>
        <w:tblStyle w:val="4"/>
        <w:tblW w:w="939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7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7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7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+26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7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7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16.4543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收到</w:t>
      </w:r>
      <w:r>
        <w:rPr>
          <w:rFonts w:ascii="黑体" w:hAnsi="黑体" w:eastAsia="黑体"/>
          <w:sz w:val="32"/>
          <w:szCs w:val="32"/>
        </w:rPr>
        <w:t>和处理政府</w:t>
      </w:r>
      <w:r>
        <w:rPr>
          <w:rFonts w:hint="eastAsia" w:ascii="黑体" w:hAnsi="黑体" w:eastAsia="黑体"/>
          <w:sz w:val="32"/>
          <w:szCs w:val="32"/>
        </w:rPr>
        <w:t>信息</w:t>
      </w:r>
      <w:r>
        <w:rPr>
          <w:rFonts w:ascii="黑体" w:hAnsi="黑体" w:eastAsia="黑体"/>
          <w:sz w:val="32"/>
          <w:szCs w:val="32"/>
        </w:rPr>
        <w:t>公开</w:t>
      </w:r>
      <w:r>
        <w:rPr>
          <w:rFonts w:hint="eastAsia" w:ascii="黑体" w:hAnsi="黑体" w:eastAsia="黑体"/>
          <w:sz w:val="32"/>
          <w:szCs w:val="32"/>
        </w:rPr>
        <w:t>申请</w:t>
      </w:r>
      <w:r>
        <w:rPr>
          <w:rFonts w:ascii="黑体" w:hAnsi="黑体" w:eastAsia="黑体"/>
          <w:sz w:val="32"/>
          <w:szCs w:val="32"/>
        </w:rPr>
        <w:t>情况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560" w:lineRule="exact"/>
              <w:rPr>
                <w:rFonts w:ascii="宋体" w:hAnsi="仿宋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ascii="宋体" w:hAnsi="仿宋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ascii="宋体" w:hAnsi="仿宋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56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56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四、政府信息公开行政复议和行政诉讼情况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本年度无因政府信息公开产生行政复议及行政诉讼件。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存在</w:t>
      </w:r>
      <w:r>
        <w:rPr>
          <w:rFonts w:ascii="黑体" w:hAnsi="黑体" w:eastAsia="黑体"/>
          <w:sz w:val="32"/>
          <w:szCs w:val="32"/>
        </w:rPr>
        <w:t>的主要问题及改进情况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020</w:t>
      </w:r>
      <w:r>
        <w:rPr>
          <w:rFonts w:hint="eastAsia" w:ascii="仿宋_GB2312" w:hAnsi="黑体" w:eastAsia="仿宋_GB2312"/>
          <w:sz w:val="32"/>
          <w:szCs w:val="32"/>
        </w:rPr>
        <w:t>年，我单位深入做好政府信息公开工作，取得了一定成效，但仍存在不少问题，一是信息公开内容有待进一步完善，二是在政策解读、舆情回应等方面尚有不足，三是新媒体平台潜力有待更深层次挖掘。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下一步，我单位将从以下三个方面加强改进：一是加强重视，严格遵循“以公开为常态，不公开为例外”的原则，在保持常态更新的基础上，不断丰富信息来源，提升政府信息公开质量和水平；二是加强督导，强化政策发布解读工作，做好舆情监测回应工作，建立快捷高效、反应有力、资源共享的信息工作机制，持续推进政府信息公开标准化规范化；三是加强宣传，进一步深化微博微信新媒体建设，积极宣传公共资源交易改革事例、特色做法、惩戒案例、廉政文化等，让社会各界了解、关注我市公共资源交易工作，提高公信力和影响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其他</w:t>
      </w:r>
      <w:r>
        <w:rPr>
          <w:rFonts w:ascii="黑体" w:hAnsi="黑体" w:eastAsia="黑体"/>
          <w:sz w:val="32"/>
          <w:szCs w:val="32"/>
        </w:rPr>
        <w:t>需要报告的事项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本年度无</w:t>
      </w:r>
      <w:r>
        <w:rPr>
          <w:rFonts w:ascii="仿宋_GB2312" w:hAnsi="黑体" w:eastAsia="仿宋_GB2312"/>
          <w:sz w:val="32"/>
          <w:szCs w:val="32"/>
        </w:rPr>
        <w:t>其他需要报告的事项。</w:t>
      </w:r>
      <w:r>
        <w:rPr>
          <w:rFonts w:hint="eastAsia" w:ascii="仿宋_GB2312" w:hAnsi="黑体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32"/>
        </w:rPr>
        <w:t>余姚市</w:t>
      </w:r>
      <w:r>
        <w:rPr>
          <w:rFonts w:ascii="仿宋_GB2312" w:hAnsi="黑体" w:eastAsia="仿宋_GB2312"/>
          <w:sz w:val="32"/>
          <w:szCs w:val="32"/>
        </w:rPr>
        <w:t>公共资源</w:t>
      </w:r>
      <w:r>
        <w:rPr>
          <w:rFonts w:hint="eastAsia" w:ascii="仿宋_GB2312" w:hAnsi="黑体" w:eastAsia="仿宋_GB2312"/>
          <w:sz w:val="32"/>
          <w:szCs w:val="32"/>
        </w:rPr>
        <w:t>交易</w:t>
      </w:r>
      <w:r>
        <w:rPr>
          <w:rFonts w:ascii="仿宋_GB2312" w:hAnsi="黑体" w:eastAsia="仿宋_GB2312"/>
          <w:sz w:val="32"/>
          <w:szCs w:val="32"/>
        </w:rPr>
        <w:t>管理办公室</w:t>
      </w:r>
    </w:p>
    <w:p>
      <w:pPr>
        <w:spacing w:line="560" w:lineRule="exact"/>
        <w:ind w:right="640"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年1月1</w:t>
      </w:r>
      <w:r>
        <w:rPr>
          <w:rFonts w:ascii="仿宋_GB2312" w:hAnsi="黑体" w:eastAsia="仿宋_GB2312"/>
          <w:sz w:val="32"/>
          <w:szCs w:val="32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2501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E8"/>
    <w:rsid w:val="00001806"/>
    <w:rsid w:val="00010C8C"/>
    <w:rsid w:val="00011C12"/>
    <w:rsid w:val="000231BC"/>
    <w:rsid w:val="00023CA5"/>
    <w:rsid w:val="00026AB6"/>
    <w:rsid w:val="00032959"/>
    <w:rsid w:val="0004222B"/>
    <w:rsid w:val="00047A5C"/>
    <w:rsid w:val="00050A6F"/>
    <w:rsid w:val="00051342"/>
    <w:rsid w:val="000513E2"/>
    <w:rsid w:val="00051733"/>
    <w:rsid w:val="00056C27"/>
    <w:rsid w:val="0005753A"/>
    <w:rsid w:val="00057A14"/>
    <w:rsid w:val="00060C57"/>
    <w:rsid w:val="0006220C"/>
    <w:rsid w:val="00066786"/>
    <w:rsid w:val="00071F54"/>
    <w:rsid w:val="00072704"/>
    <w:rsid w:val="00074B67"/>
    <w:rsid w:val="0008306F"/>
    <w:rsid w:val="000856CD"/>
    <w:rsid w:val="0008673B"/>
    <w:rsid w:val="00086F5F"/>
    <w:rsid w:val="000929D5"/>
    <w:rsid w:val="000A0AD5"/>
    <w:rsid w:val="000A33C2"/>
    <w:rsid w:val="000B370E"/>
    <w:rsid w:val="000C5610"/>
    <w:rsid w:val="000D4A98"/>
    <w:rsid w:val="000D6D8C"/>
    <w:rsid w:val="000E2BC7"/>
    <w:rsid w:val="000F0F7B"/>
    <w:rsid w:val="000F2509"/>
    <w:rsid w:val="000F7848"/>
    <w:rsid w:val="000F7BBD"/>
    <w:rsid w:val="00104463"/>
    <w:rsid w:val="00110AB9"/>
    <w:rsid w:val="0012026F"/>
    <w:rsid w:val="00127E7B"/>
    <w:rsid w:val="00133032"/>
    <w:rsid w:val="00133E9D"/>
    <w:rsid w:val="00145FAF"/>
    <w:rsid w:val="0014754E"/>
    <w:rsid w:val="00152D54"/>
    <w:rsid w:val="00160CA5"/>
    <w:rsid w:val="001633C7"/>
    <w:rsid w:val="00165357"/>
    <w:rsid w:val="00173EFB"/>
    <w:rsid w:val="0017649E"/>
    <w:rsid w:val="001779F3"/>
    <w:rsid w:val="001801B9"/>
    <w:rsid w:val="001844EB"/>
    <w:rsid w:val="0019137C"/>
    <w:rsid w:val="001A0D34"/>
    <w:rsid w:val="001B0CFE"/>
    <w:rsid w:val="001C0C90"/>
    <w:rsid w:val="001C2ED2"/>
    <w:rsid w:val="001C3859"/>
    <w:rsid w:val="001C7518"/>
    <w:rsid w:val="001D156C"/>
    <w:rsid w:val="001E4BC1"/>
    <w:rsid w:val="001E4C01"/>
    <w:rsid w:val="001E4C21"/>
    <w:rsid w:val="001F3CC9"/>
    <w:rsid w:val="002016C7"/>
    <w:rsid w:val="00212A02"/>
    <w:rsid w:val="002162E2"/>
    <w:rsid w:val="00216500"/>
    <w:rsid w:val="00222EBB"/>
    <w:rsid w:val="002232C1"/>
    <w:rsid w:val="0022529A"/>
    <w:rsid w:val="002262E7"/>
    <w:rsid w:val="0023741D"/>
    <w:rsid w:val="002431B8"/>
    <w:rsid w:val="00245D0C"/>
    <w:rsid w:val="002530A5"/>
    <w:rsid w:val="002555C4"/>
    <w:rsid w:val="00255DB9"/>
    <w:rsid w:val="002579C0"/>
    <w:rsid w:val="002652E7"/>
    <w:rsid w:val="002677BC"/>
    <w:rsid w:val="0027729E"/>
    <w:rsid w:val="00277569"/>
    <w:rsid w:val="00286D16"/>
    <w:rsid w:val="0029094F"/>
    <w:rsid w:val="00293B0F"/>
    <w:rsid w:val="00294ADA"/>
    <w:rsid w:val="002A17BF"/>
    <w:rsid w:val="002B6D7F"/>
    <w:rsid w:val="002C097E"/>
    <w:rsid w:val="002C230D"/>
    <w:rsid w:val="002C5315"/>
    <w:rsid w:val="002D238F"/>
    <w:rsid w:val="002D35F6"/>
    <w:rsid w:val="002D3A7E"/>
    <w:rsid w:val="002E05A1"/>
    <w:rsid w:val="002E0E51"/>
    <w:rsid w:val="002E1BF3"/>
    <w:rsid w:val="002E2D83"/>
    <w:rsid w:val="002E4821"/>
    <w:rsid w:val="002E671C"/>
    <w:rsid w:val="002E6A11"/>
    <w:rsid w:val="002F01DB"/>
    <w:rsid w:val="002F35D2"/>
    <w:rsid w:val="002F42CC"/>
    <w:rsid w:val="00304220"/>
    <w:rsid w:val="00305AF5"/>
    <w:rsid w:val="00311C20"/>
    <w:rsid w:val="003323A1"/>
    <w:rsid w:val="003351AB"/>
    <w:rsid w:val="00337D67"/>
    <w:rsid w:val="00346115"/>
    <w:rsid w:val="003465FF"/>
    <w:rsid w:val="00346EAF"/>
    <w:rsid w:val="0034752E"/>
    <w:rsid w:val="00350465"/>
    <w:rsid w:val="00362619"/>
    <w:rsid w:val="003724BB"/>
    <w:rsid w:val="003756C4"/>
    <w:rsid w:val="003908F0"/>
    <w:rsid w:val="003A44B4"/>
    <w:rsid w:val="003A4F32"/>
    <w:rsid w:val="003B204F"/>
    <w:rsid w:val="003B3E01"/>
    <w:rsid w:val="003B4904"/>
    <w:rsid w:val="003C0E03"/>
    <w:rsid w:val="003C4A87"/>
    <w:rsid w:val="003C6B79"/>
    <w:rsid w:val="003D0E64"/>
    <w:rsid w:val="003D57B6"/>
    <w:rsid w:val="003D6E71"/>
    <w:rsid w:val="003E64E6"/>
    <w:rsid w:val="003F162E"/>
    <w:rsid w:val="003F1F59"/>
    <w:rsid w:val="003F320E"/>
    <w:rsid w:val="00400A80"/>
    <w:rsid w:val="0040233A"/>
    <w:rsid w:val="00403601"/>
    <w:rsid w:val="00413672"/>
    <w:rsid w:val="004207B0"/>
    <w:rsid w:val="00420D97"/>
    <w:rsid w:val="00421DA1"/>
    <w:rsid w:val="004221E6"/>
    <w:rsid w:val="00425347"/>
    <w:rsid w:val="00430B08"/>
    <w:rsid w:val="0043536D"/>
    <w:rsid w:val="00436F31"/>
    <w:rsid w:val="00442B56"/>
    <w:rsid w:val="00442F5C"/>
    <w:rsid w:val="00447487"/>
    <w:rsid w:val="00454682"/>
    <w:rsid w:val="0045478B"/>
    <w:rsid w:val="0046357B"/>
    <w:rsid w:val="00463A54"/>
    <w:rsid w:val="00466291"/>
    <w:rsid w:val="00467C5F"/>
    <w:rsid w:val="00472FA6"/>
    <w:rsid w:val="00476223"/>
    <w:rsid w:val="00476CCD"/>
    <w:rsid w:val="004808E4"/>
    <w:rsid w:val="004810A1"/>
    <w:rsid w:val="00484BC4"/>
    <w:rsid w:val="00492B08"/>
    <w:rsid w:val="004930BB"/>
    <w:rsid w:val="00496493"/>
    <w:rsid w:val="004A2544"/>
    <w:rsid w:val="004A341F"/>
    <w:rsid w:val="004A5463"/>
    <w:rsid w:val="004D1080"/>
    <w:rsid w:val="004D31C6"/>
    <w:rsid w:val="004D3A4F"/>
    <w:rsid w:val="004D61AF"/>
    <w:rsid w:val="004D65E0"/>
    <w:rsid w:val="004F1ABB"/>
    <w:rsid w:val="004F1F21"/>
    <w:rsid w:val="00501090"/>
    <w:rsid w:val="00507F3F"/>
    <w:rsid w:val="005123E8"/>
    <w:rsid w:val="00513ECE"/>
    <w:rsid w:val="00520C6A"/>
    <w:rsid w:val="00520FB7"/>
    <w:rsid w:val="00526D2A"/>
    <w:rsid w:val="00531C02"/>
    <w:rsid w:val="005326D6"/>
    <w:rsid w:val="0053570D"/>
    <w:rsid w:val="00543469"/>
    <w:rsid w:val="00551BB4"/>
    <w:rsid w:val="0057173B"/>
    <w:rsid w:val="00576278"/>
    <w:rsid w:val="00584E3D"/>
    <w:rsid w:val="0059058B"/>
    <w:rsid w:val="00590FDB"/>
    <w:rsid w:val="00597416"/>
    <w:rsid w:val="005A5A68"/>
    <w:rsid w:val="005C137E"/>
    <w:rsid w:val="005C3C06"/>
    <w:rsid w:val="005D2F14"/>
    <w:rsid w:val="005D415F"/>
    <w:rsid w:val="005E0A9F"/>
    <w:rsid w:val="005F18D2"/>
    <w:rsid w:val="005F4C5F"/>
    <w:rsid w:val="005F7C0B"/>
    <w:rsid w:val="0060011E"/>
    <w:rsid w:val="00603D3E"/>
    <w:rsid w:val="00613C5D"/>
    <w:rsid w:val="006217B1"/>
    <w:rsid w:val="006219FE"/>
    <w:rsid w:val="00624371"/>
    <w:rsid w:val="006325D2"/>
    <w:rsid w:val="00634734"/>
    <w:rsid w:val="0064452E"/>
    <w:rsid w:val="00652C70"/>
    <w:rsid w:val="00664132"/>
    <w:rsid w:val="00667987"/>
    <w:rsid w:val="00677328"/>
    <w:rsid w:val="00677DF0"/>
    <w:rsid w:val="006936EE"/>
    <w:rsid w:val="006945FF"/>
    <w:rsid w:val="006977AC"/>
    <w:rsid w:val="006A6026"/>
    <w:rsid w:val="006B07E4"/>
    <w:rsid w:val="006C351F"/>
    <w:rsid w:val="006D2C7E"/>
    <w:rsid w:val="006D312D"/>
    <w:rsid w:val="006F1AFA"/>
    <w:rsid w:val="00702E3A"/>
    <w:rsid w:val="007042E5"/>
    <w:rsid w:val="0071786B"/>
    <w:rsid w:val="0072013A"/>
    <w:rsid w:val="007256A9"/>
    <w:rsid w:val="00741D7F"/>
    <w:rsid w:val="007535AF"/>
    <w:rsid w:val="00755530"/>
    <w:rsid w:val="00766B06"/>
    <w:rsid w:val="007671CC"/>
    <w:rsid w:val="00771FD9"/>
    <w:rsid w:val="00772BAB"/>
    <w:rsid w:val="00776C68"/>
    <w:rsid w:val="007812E4"/>
    <w:rsid w:val="00783DBE"/>
    <w:rsid w:val="007A0A19"/>
    <w:rsid w:val="007A0BEE"/>
    <w:rsid w:val="007A74E2"/>
    <w:rsid w:val="007B2996"/>
    <w:rsid w:val="007B42ED"/>
    <w:rsid w:val="007B7A25"/>
    <w:rsid w:val="007C114E"/>
    <w:rsid w:val="007C6F47"/>
    <w:rsid w:val="007E22E6"/>
    <w:rsid w:val="007E429F"/>
    <w:rsid w:val="007E5CBC"/>
    <w:rsid w:val="007F4C66"/>
    <w:rsid w:val="007F6179"/>
    <w:rsid w:val="0080201C"/>
    <w:rsid w:val="00803D3A"/>
    <w:rsid w:val="0080762B"/>
    <w:rsid w:val="008108BF"/>
    <w:rsid w:val="00823ED0"/>
    <w:rsid w:val="0082582D"/>
    <w:rsid w:val="008334F5"/>
    <w:rsid w:val="00847BE8"/>
    <w:rsid w:val="00850976"/>
    <w:rsid w:val="008531E7"/>
    <w:rsid w:val="00853D6B"/>
    <w:rsid w:val="00854F09"/>
    <w:rsid w:val="0086006C"/>
    <w:rsid w:val="00860591"/>
    <w:rsid w:val="00865422"/>
    <w:rsid w:val="0086638F"/>
    <w:rsid w:val="00883B92"/>
    <w:rsid w:val="00884516"/>
    <w:rsid w:val="00886FAA"/>
    <w:rsid w:val="00887CE1"/>
    <w:rsid w:val="00887F07"/>
    <w:rsid w:val="008A02FC"/>
    <w:rsid w:val="008A4014"/>
    <w:rsid w:val="008A5735"/>
    <w:rsid w:val="008D67F2"/>
    <w:rsid w:val="008E0A23"/>
    <w:rsid w:val="008F72AE"/>
    <w:rsid w:val="0090050A"/>
    <w:rsid w:val="00904503"/>
    <w:rsid w:val="009068D0"/>
    <w:rsid w:val="0090773C"/>
    <w:rsid w:val="00916045"/>
    <w:rsid w:val="009172C3"/>
    <w:rsid w:val="00917C44"/>
    <w:rsid w:val="00924767"/>
    <w:rsid w:val="00924BB0"/>
    <w:rsid w:val="00924F62"/>
    <w:rsid w:val="0092598D"/>
    <w:rsid w:val="00926CF9"/>
    <w:rsid w:val="00934129"/>
    <w:rsid w:val="00960396"/>
    <w:rsid w:val="00970074"/>
    <w:rsid w:val="00972FDB"/>
    <w:rsid w:val="009825E8"/>
    <w:rsid w:val="00983FFD"/>
    <w:rsid w:val="00993490"/>
    <w:rsid w:val="00993BFE"/>
    <w:rsid w:val="0099538F"/>
    <w:rsid w:val="009B0C9B"/>
    <w:rsid w:val="009C0892"/>
    <w:rsid w:val="009C6B20"/>
    <w:rsid w:val="009D0E20"/>
    <w:rsid w:val="009F14D5"/>
    <w:rsid w:val="009F2FCE"/>
    <w:rsid w:val="00A103F9"/>
    <w:rsid w:val="00A30B84"/>
    <w:rsid w:val="00A30FFF"/>
    <w:rsid w:val="00A34136"/>
    <w:rsid w:val="00A34270"/>
    <w:rsid w:val="00A37A0A"/>
    <w:rsid w:val="00A406A3"/>
    <w:rsid w:val="00A446F2"/>
    <w:rsid w:val="00A46EFA"/>
    <w:rsid w:val="00A4778C"/>
    <w:rsid w:val="00A529DA"/>
    <w:rsid w:val="00A54E16"/>
    <w:rsid w:val="00A56E58"/>
    <w:rsid w:val="00A64A70"/>
    <w:rsid w:val="00A66ED9"/>
    <w:rsid w:val="00A74827"/>
    <w:rsid w:val="00A75EF0"/>
    <w:rsid w:val="00A8400D"/>
    <w:rsid w:val="00A94D92"/>
    <w:rsid w:val="00A9555B"/>
    <w:rsid w:val="00A96EA6"/>
    <w:rsid w:val="00AA4916"/>
    <w:rsid w:val="00AB1940"/>
    <w:rsid w:val="00AC54F5"/>
    <w:rsid w:val="00AD1577"/>
    <w:rsid w:val="00AD1B3A"/>
    <w:rsid w:val="00AD3490"/>
    <w:rsid w:val="00AE0B08"/>
    <w:rsid w:val="00AF0D30"/>
    <w:rsid w:val="00AF0E8E"/>
    <w:rsid w:val="00B022D9"/>
    <w:rsid w:val="00B079D5"/>
    <w:rsid w:val="00B27859"/>
    <w:rsid w:val="00B45048"/>
    <w:rsid w:val="00B4572F"/>
    <w:rsid w:val="00B45CF0"/>
    <w:rsid w:val="00B555BD"/>
    <w:rsid w:val="00B55F77"/>
    <w:rsid w:val="00B60618"/>
    <w:rsid w:val="00B623B4"/>
    <w:rsid w:val="00B646C7"/>
    <w:rsid w:val="00B664A3"/>
    <w:rsid w:val="00B677FB"/>
    <w:rsid w:val="00B71DCF"/>
    <w:rsid w:val="00B73D4C"/>
    <w:rsid w:val="00B75764"/>
    <w:rsid w:val="00B87476"/>
    <w:rsid w:val="00B877CF"/>
    <w:rsid w:val="00B903EC"/>
    <w:rsid w:val="00BA1F9E"/>
    <w:rsid w:val="00BA2CA1"/>
    <w:rsid w:val="00BA5099"/>
    <w:rsid w:val="00BA752F"/>
    <w:rsid w:val="00BB0E0C"/>
    <w:rsid w:val="00BB16B2"/>
    <w:rsid w:val="00BB5E59"/>
    <w:rsid w:val="00BB68C7"/>
    <w:rsid w:val="00BC14F7"/>
    <w:rsid w:val="00BC38D3"/>
    <w:rsid w:val="00BC402F"/>
    <w:rsid w:val="00BD26B4"/>
    <w:rsid w:val="00BD5FE0"/>
    <w:rsid w:val="00BE2A63"/>
    <w:rsid w:val="00BE2E94"/>
    <w:rsid w:val="00BE442C"/>
    <w:rsid w:val="00BE5F36"/>
    <w:rsid w:val="00C03C7C"/>
    <w:rsid w:val="00C207C3"/>
    <w:rsid w:val="00C235E8"/>
    <w:rsid w:val="00C2627D"/>
    <w:rsid w:val="00C26A66"/>
    <w:rsid w:val="00C30951"/>
    <w:rsid w:val="00C34503"/>
    <w:rsid w:val="00C426B4"/>
    <w:rsid w:val="00C43F8A"/>
    <w:rsid w:val="00C523A0"/>
    <w:rsid w:val="00C60372"/>
    <w:rsid w:val="00C60879"/>
    <w:rsid w:val="00C61431"/>
    <w:rsid w:val="00C679AD"/>
    <w:rsid w:val="00C736A3"/>
    <w:rsid w:val="00C74010"/>
    <w:rsid w:val="00C7711A"/>
    <w:rsid w:val="00C852D6"/>
    <w:rsid w:val="00C9731D"/>
    <w:rsid w:val="00C97F20"/>
    <w:rsid w:val="00CA4155"/>
    <w:rsid w:val="00CA66E4"/>
    <w:rsid w:val="00CA6F50"/>
    <w:rsid w:val="00CB5764"/>
    <w:rsid w:val="00CC056B"/>
    <w:rsid w:val="00CC33DE"/>
    <w:rsid w:val="00CC51E7"/>
    <w:rsid w:val="00CC708A"/>
    <w:rsid w:val="00CD4BC9"/>
    <w:rsid w:val="00D000AC"/>
    <w:rsid w:val="00D004C6"/>
    <w:rsid w:val="00D004E2"/>
    <w:rsid w:val="00D04FBC"/>
    <w:rsid w:val="00D07344"/>
    <w:rsid w:val="00D27A4B"/>
    <w:rsid w:val="00D31727"/>
    <w:rsid w:val="00D435E9"/>
    <w:rsid w:val="00D43C17"/>
    <w:rsid w:val="00D446D4"/>
    <w:rsid w:val="00D44D96"/>
    <w:rsid w:val="00D451D6"/>
    <w:rsid w:val="00D540BB"/>
    <w:rsid w:val="00D54F9C"/>
    <w:rsid w:val="00D57C73"/>
    <w:rsid w:val="00D61368"/>
    <w:rsid w:val="00D622EA"/>
    <w:rsid w:val="00D63FE5"/>
    <w:rsid w:val="00D651B9"/>
    <w:rsid w:val="00D70AF8"/>
    <w:rsid w:val="00D73AD8"/>
    <w:rsid w:val="00D74FFA"/>
    <w:rsid w:val="00D76EB4"/>
    <w:rsid w:val="00D77B5B"/>
    <w:rsid w:val="00D80D9F"/>
    <w:rsid w:val="00D848C3"/>
    <w:rsid w:val="00D85B28"/>
    <w:rsid w:val="00D87FFE"/>
    <w:rsid w:val="00D94B6B"/>
    <w:rsid w:val="00D94F61"/>
    <w:rsid w:val="00DA4BA0"/>
    <w:rsid w:val="00DA5D2C"/>
    <w:rsid w:val="00DA68E2"/>
    <w:rsid w:val="00DA722B"/>
    <w:rsid w:val="00DB0015"/>
    <w:rsid w:val="00DB0C2B"/>
    <w:rsid w:val="00DB2D42"/>
    <w:rsid w:val="00DB61A8"/>
    <w:rsid w:val="00DB6674"/>
    <w:rsid w:val="00DC245B"/>
    <w:rsid w:val="00DC2EDA"/>
    <w:rsid w:val="00DC6BAA"/>
    <w:rsid w:val="00DC6D99"/>
    <w:rsid w:val="00DC7ED8"/>
    <w:rsid w:val="00DD0106"/>
    <w:rsid w:val="00DD316C"/>
    <w:rsid w:val="00DE0B07"/>
    <w:rsid w:val="00DE6441"/>
    <w:rsid w:val="00DE6BCF"/>
    <w:rsid w:val="00E00571"/>
    <w:rsid w:val="00E028F7"/>
    <w:rsid w:val="00E04FD0"/>
    <w:rsid w:val="00E075C1"/>
    <w:rsid w:val="00E07EE4"/>
    <w:rsid w:val="00E1141D"/>
    <w:rsid w:val="00E11BDD"/>
    <w:rsid w:val="00E11F1C"/>
    <w:rsid w:val="00E1477E"/>
    <w:rsid w:val="00E21691"/>
    <w:rsid w:val="00E2394B"/>
    <w:rsid w:val="00E30140"/>
    <w:rsid w:val="00E3316C"/>
    <w:rsid w:val="00E4348C"/>
    <w:rsid w:val="00E53D49"/>
    <w:rsid w:val="00E62CAA"/>
    <w:rsid w:val="00E67B66"/>
    <w:rsid w:val="00E70F67"/>
    <w:rsid w:val="00E90BE8"/>
    <w:rsid w:val="00E90E28"/>
    <w:rsid w:val="00E91F9A"/>
    <w:rsid w:val="00E92F60"/>
    <w:rsid w:val="00E93113"/>
    <w:rsid w:val="00EA49F0"/>
    <w:rsid w:val="00EA63EE"/>
    <w:rsid w:val="00EB41B0"/>
    <w:rsid w:val="00EC473F"/>
    <w:rsid w:val="00ED1025"/>
    <w:rsid w:val="00ED25D1"/>
    <w:rsid w:val="00ED3138"/>
    <w:rsid w:val="00EE2FB5"/>
    <w:rsid w:val="00EF3881"/>
    <w:rsid w:val="00EF3AD7"/>
    <w:rsid w:val="00F00F8B"/>
    <w:rsid w:val="00F1419F"/>
    <w:rsid w:val="00F17DCE"/>
    <w:rsid w:val="00F21095"/>
    <w:rsid w:val="00F212E4"/>
    <w:rsid w:val="00F3252F"/>
    <w:rsid w:val="00F34B5C"/>
    <w:rsid w:val="00F42903"/>
    <w:rsid w:val="00F44DCB"/>
    <w:rsid w:val="00F62BD4"/>
    <w:rsid w:val="00F669CC"/>
    <w:rsid w:val="00F67203"/>
    <w:rsid w:val="00F67BC3"/>
    <w:rsid w:val="00F708CB"/>
    <w:rsid w:val="00F74661"/>
    <w:rsid w:val="00F77393"/>
    <w:rsid w:val="00F77D6F"/>
    <w:rsid w:val="00F808BC"/>
    <w:rsid w:val="00F8340B"/>
    <w:rsid w:val="00F933B3"/>
    <w:rsid w:val="00F9612E"/>
    <w:rsid w:val="00FA18C7"/>
    <w:rsid w:val="00FA2EB5"/>
    <w:rsid w:val="00FB549F"/>
    <w:rsid w:val="00FB746C"/>
    <w:rsid w:val="00FD091E"/>
    <w:rsid w:val="00FE43E8"/>
    <w:rsid w:val="5D8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39987-2B55-464E-9672-B257800EE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355</Words>
  <Characters>2028</Characters>
  <Lines>16</Lines>
  <Paragraphs>4</Paragraphs>
  <TotalTime>1171</TotalTime>
  <ScaleCrop>false</ScaleCrop>
  <LinksUpToDate>false</LinksUpToDate>
  <CharactersWithSpaces>2379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2021-01-11T03:00:00Z</dcterms:created>
  <dc:creator>市公共资源交管办</dc:creator>
  <cp:lastModifiedBy>匿名用户</cp:lastModifiedBy>
  <dcterms:modified xsi:type="dcterms:W3CDTF">2021-01-25T05:41:01Z</dcterms:modified>
  <dc:title>余姚市公共资源交易管理办公室</dc:title>
  <cp:revision>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