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【课程安排】</w:t>
      </w:r>
    </w:p>
    <w:tbl>
      <w:tblPr>
        <w:tblStyle w:val="7"/>
        <w:tblpPr w:leftFromText="180" w:rightFromText="180" w:vertAnchor="text" w:horzAnchor="page" w:tblpX="1012" w:tblpY="161"/>
        <w:tblOverlap w:val="never"/>
        <w:tblW w:w="102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750"/>
        <w:gridCol w:w="1875"/>
        <w:gridCol w:w="1110"/>
        <w:gridCol w:w="3795"/>
        <w:gridCol w:w="16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0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人力资源管理与激励培训班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课表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讲师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1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月25日</w:t>
            </w:r>
          </w:p>
        </w:tc>
        <w:tc>
          <w:tcPr>
            <w:tcW w:w="7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08: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-09:00</w:t>
            </w:r>
          </w:p>
        </w:tc>
        <w:tc>
          <w:tcPr>
            <w:tcW w:w="6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学员签到及领导开班动员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1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09:00-11:30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钟虹添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聚焦战略性关键人才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-13:00</w:t>
            </w:r>
          </w:p>
        </w:tc>
        <w:tc>
          <w:tcPr>
            <w:tcW w:w="6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午餐及休息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1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13：00-16：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钟虹添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人力资源管理基础——六大模块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月26日</w:t>
            </w:r>
          </w:p>
        </w:tc>
        <w:tc>
          <w:tcPr>
            <w:tcW w:w="7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08: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-09:00</w:t>
            </w:r>
          </w:p>
        </w:tc>
        <w:tc>
          <w:tcPr>
            <w:tcW w:w="6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学员签到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09:00-11: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钟虹添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人才梯队建设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1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-13:00</w:t>
            </w:r>
          </w:p>
        </w:tc>
        <w:tc>
          <w:tcPr>
            <w:tcW w:w="6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13：00-16：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钟虹添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人力资源激励新玩法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【课程大纲】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  <w:bookmarkStart w:id="0" w:name="_Hlk6390343"/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第一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  <w:lang w:eastAsia="zh-CN"/>
        </w:rPr>
        <w:t>部分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：聚焦战略性关键人才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1E1C11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——中小企业资源与精力有限，应该把有限的资源重点投资在关键人才身上！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企业使命与愿景决定企业战略定位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企业战略定位决定核心竞争力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三、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企业核心竞争力决定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人才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的重要程度与作用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大变局对企业盈利模式和经营模式的影响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企业可持续发展与人才战略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六、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企业核心竞争力与人才队伍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案例赏析：小时候的华为与阿里的人才战略定位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  <w:bookmarkStart w:id="1" w:name="_Hlk6391750"/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第二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  <w:lang w:eastAsia="zh-CN"/>
        </w:rPr>
        <w:t>部分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：人力资源管理基础——六大模块</w:t>
      </w:r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outlineLvl w:val="2"/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highlight w:val="none"/>
        </w:rPr>
        <w:t>——企业高管不需要完全掌握人力资源技术，以下人力资源管理六大模块主要讲清楚：1.各模块的目的是什么？2.解决企业什么问题？3.大致的方法和怎么操作。并且以案例的方式进行讲解。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第一章：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人力资源规划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第二章：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招聘与配置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bookmarkStart w:id="2" w:name="培训和开发"/>
      <w:bookmarkEnd w:id="2"/>
      <w:bookmarkStart w:id="3" w:name="1_3"/>
      <w:bookmarkEnd w:id="3"/>
      <w:bookmarkStart w:id="4" w:name="sub2881786_1_3"/>
      <w:bookmarkEnd w:id="4"/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第三章：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培训和开发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第四章：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绩效管理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bookmarkStart w:id="5" w:name="1_5"/>
      <w:bookmarkEnd w:id="5"/>
      <w:bookmarkStart w:id="6" w:name="sub2881786_1_5"/>
      <w:bookmarkEnd w:id="6"/>
      <w:bookmarkStart w:id="7" w:name="薪资福利管理"/>
      <w:bookmarkEnd w:id="7"/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第五章：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薪资福利管理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bookmarkStart w:id="8" w:name="1_6"/>
      <w:bookmarkEnd w:id="8"/>
      <w:bookmarkStart w:id="9" w:name="员工关系"/>
      <w:bookmarkEnd w:id="9"/>
      <w:bookmarkStart w:id="10" w:name="sub2881786_1_6"/>
      <w:bookmarkEnd w:id="10"/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第六章：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员工关系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第三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  <w:lang w:eastAsia="zh-CN"/>
        </w:rPr>
        <w:t>部分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：人才梯队建设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——中小企业最容易被“人才”控制或要挟，为什么？因为缺乏储备继任人才！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第一章：管理岗位人才梯队建设（基于岗位）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第二章：专业/技能类人才梯队建设（基于专业）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案例：东莞某中型制造类企业人才梯队建设案例解析</w:t>
      </w:r>
      <w:bookmarkStart w:id="11" w:name="_Hlk639198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第四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  <w:lang w:eastAsia="zh-CN"/>
        </w:rPr>
        <w:t>部分</w:t>
      </w:r>
      <w:r>
        <w:rPr>
          <w:rFonts w:hint="eastAsia" w:ascii="宋体" w:hAnsi="宋体" w:eastAsia="宋体" w:cs="宋体"/>
          <w:b/>
          <w:bCs/>
          <w:color w:val="1E1C11"/>
          <w:kern w:val="0"/>
          <w:sz w:val="21"/>
          <w:szCs w:val="21"/>
          <w:highlight w:val="none"/>
        </w:rPr>
        <w:t>：人力资源激励新玩法</w:t>
      </w:r>
    </w:p>
    <w:bookmarkEnd w:id="1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1E1C11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1E1C11"/>
          <w:kern w:val="0"/>
          <w:sz w:val="21"/>
          <w:szCs w:val="21"/>
          <w:highlight w:val="none"/>
        </w:rPr>
        <w:t>——中小企业无法像大企业那样大把撒钱（高工资），而应该“感情”与“物资”同时进行，又以感情激励更为关键。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第一章：关键人才激励新玩法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案例赏析：国内多家著名企业的人才激励方法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第二章：合伙人制激励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案例：国内企业的案例解析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  <w:lang w:eastAsia="zh-CN"/>
        </w:rPr>
        <w:t>第三章：领导力激励人才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案例赏析：钟博士在跨国集团的人才激励经验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highlight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【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eastAsia="zh-CN"/>
        </w:rPr>
        <w:t>授课老师简介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highlight w:val="none"/>
        </w:rPr>
      </w:pPr>
      <w:r>
        <w:rPr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61595</wp:posOffset>
                </wp:positionV>
                <wp:extent cx="3372485" cy="2582545"/>
                <wp:effectExtent l="0" t="0" r="18415" b="82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21405" y="1677670"/>
                          <a:ext cx="3372485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世界级领导力培养专家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中国人才梯队建设第一人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美国哈佛大学中国人才战略课题组组长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香港科技大学特聘教授/博士生导师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清华大学特聘教授/博士生导师，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德国西门子全球人力资源中心高级总经理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2018-2019年度“中国首席培训师”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澳洲新南威尔士大学工商管理博士DBA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中国HR三支柱首席培训师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05pt;margin-top:4.85pt;height:203.35pt;width:265.55pt;z-index:251701248;mso-width-relative:page;mso-height-relative:page;" fillcolor="#FFFFFF" filled="t" stroked="f" coordsize="21600,21600" o:gfxdata="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uH+PdUAAAAJAQAADwAAAAAAAAABACAAAAAi&#10;AAAAZHJzL2Rvd25yZXYueG1sUEsBAhQAFAAAAAgAh07iQARIGxRGAgAAXg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世界级领导力培养专家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中国人才梯队建设第一人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美国哈佛大学中国人才战略课题组组长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香港科技大学特聘教授/博士生导师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清华大学特聘教授/博士生导师，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德国西门子全球人力资源中心高级总经理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2018-2019年度“中国首席培训师”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澳洲新南威尔士大学工商管理博士DBA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中国HR三支柱首席培训师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193675</wp:posOffset>
            </wp:positionV>
            <wp:extent cx="1741805" cy="2409825"/>
            <wp:effectExtent l="0" t="0" r="10795" b="9525"/>
            <wp:wrapTight wrapText="bothSides">
              <wp:wrapPolygon>
                <wp:start x="0" y="0"/>
                <wp:lineTo x="0" y="21515"/>
                <wp:lineTo x="21261" y="21515"/>
                <wp:lineTo x="21261" y="0"/>
                <wp:lineTo x="0" y="0"/>
              </wp:wrapPolygon>
            </wp:wrapTight>
            <wp:docPr id="13" name="图片 10" descr="C:\Users\ADMINI~1\AppData\Local\Temp\1516291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C:\Users\ADMINI~1\AppData\Local\Temp\1516291799(1).png"/>
                    <pic:cNvPicPr>
                      <a:picLocks noChangeAspect="1"/>
                    </pic:cNvPicPr>
                  </pic:nvPicPr>
                  <pic:blipFill>
                    <a:blip r:embed="rId4"/>
                    <a:srcRect b="2316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napToGrid w:val="0"/>
          <w:kern w:val="0"/>
          <w:sz w:val="21"/>
          <w:szCs w:val="21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■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  <w:highlight w:val="none"/>
        </w:rPr>
        <w:t>主要经历：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hAnsi="宋体" w:cs="宋体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/>
          <w:sz w:val="21"/>
          <w:szCs w:val="21"/>
          <w:highlight w:val="none"/>
          <w:lang w:val="en-US" w:eastAsia="zh-CN"/>
        </w:rPr>
        <w:t>钟虹添老师，建设银行总行前行长张建国、中国移动集团前董事长奚国华最推崇的著名企业管理导师。拥有二十八年工作经验，世界500强工作经历。曾任西门子、亚马逊、恒信集团等著名企业的高级管理务。钟老师作为著名企业管理咨询师，为众多企业提供了战略规划、企业文化建设、人力资源管理、三支柱运营模式、人才梯队建设、领导力培养等咨询项目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hAnsi="宋体" w:cs="宋体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/>
          <w:sz w:val="21"/>
          <w:szCs w:val="21"/>
          <w:highlight w:val="none"/>
          <w:lang w:val="en-US" w:eastAsia="zh-CN"/>
        </w:rPr>
        <w:t></w:t>
      </w:r>
      <w:r>
        <w:rPr>
          <w:rFonts w:hint="eastAsia" w:hAnsi="宋体" w:cs="宋体"/>
          <w:b/>
          <w:bCs w:val="0"/>
          <w:sz w:val="21"/>
          <w:szCs w:val="21"/>
          <w:highlight w:val="none"/>
          <w:lang w:val="en-US" w:eastAsia="zh-CN"/>
        </w:rPr>
        <w:t>核心专长：</w:t>
      </w:r>
      <w:r>
        <w:rPr>
          <w:rFonts w:hint="eastAsia" w:hAnsi="宋体" w:cs="宋体"/>
          <w:b w:val="0"/>
          <w:bCs/>
          <w:sz w:val="21"/>
          <w:szCs w:val="21"/>
          <w:highlight w:val="none"/>
          <w:lang w:val="en-US" w:eastAsia="zh-CN"/>
        </w:rPr>
        <w:t xml:space="preserve"> HR三支柱运营模式、人才梯队建设、人力资源管理体系建设、关键人才培养、领导力培养、企业战略管理。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hAnsi="宋体" w:cs="宋体"/>
          <w:b w:val="0"/>
          <w:bCs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■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研究成果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著作《人才梯队建设和思八步法》厦门大学出版社，2011年；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zCs w:val="21"/>
          <w:highlight w:val="none"/>
        </w:rPr>
        <w:t>著作《对话世界500强CHO》</w:t>
      </w:r>
      <w:r>
        <w:rPr>
          <w:rFonts w:hint="eastAsia" w:ascii="宋体" w:hAnsi="宋体" w:eastAsia="宋体" w:cs="宋体"/>
          <w:bCs/>
          <w:szCs w:val="21"/>
          <w:highlight w:val="none"/>
        </w:rPr>
        <w:t>中国铁道出版社，2015年；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课题《厦门市民营经济发展战略》厦门市政府课题，2007年；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Cs w:val="21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课题《云南省烟草专卖局/公司发展战略规划》，云南省烟草专卖局课题，2009年；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Cs w:val="21"/>
          <w:highlight w:val="none"/>
          <w:lang w:val="en-US" w:eastAsia="zh-CN"/>
        </w:rPr>
        <w:t>5、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课题《云南省烟叶复烤集团发展战略规划》云南省烟叶复烤公司课题，2010年；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Cs/>
          <w:kern w:val="0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Cs w:val="21"/>
          <w:highlight w:val="none"/>
          <w:lang w:val="en-US" w:eastAsia="zh-CN"/>
        </w:rPr>
        <w:t>6、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作序</w:t>
      </w:r>
      <w:r>
        <w:rPr>
          <w:rFonts w:hint="eastAsia" w:ascii="宋体" w:hAnsi="宋体" w:cs="宋体"/>
          <w:bCs/>
          <w:kern w:val="0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Cs/>
          <w:kern w:val="0"/>
          <w:szCs w:val="21"/>
          <w:highlight w:val="none"/>
        </w:rPr>
        <w:t>为华为畅销书亲自作序《华为你学不会》、《华为人力资源管理方法论》、《华为组织运营方法论》。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■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  <w:t>管理咨询领域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三支柱/HRBP体系建设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人才管理/人才梯队建设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企业发展战略规划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企业管理诊断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企业文化建设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集团管控模式设计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组织设计与管理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人力资源管理体系建设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领导力/胜任力模型建设与应用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股权期权激励体系设计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企业流程梳理与优化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管理干部能力素质提升辅导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连锁经营管理体系设计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常年企业管理顾问、总裁顾问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■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1"/>
          <w:szCs w:val="21"/>
          <w:highlight w:val="none"/>
          <w:lang w:val="en-US" w:eastAsia="zh-CN" w:bidi="ar"/>
        </w:rPr>
        <w:t>经典课程：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◆国家知识版权课程《向世界500强学HR三支柱》（包括&lt;HRBP如何助力业务部门业绩暴涨&gt;、&lt;HRCOE关键方法与IBM最佳实践&gt;、&lt;HRSSC让企业效率倍增&gt;&lt;直线经理的HR三支柱运营技能&gt;）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 国家知识版权课程《5P关键人才梯队建设》、《银行5P关键人才梯队建设》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 国家知识版权课程《卓越领导力培养》、《银行行长卓越领导力培养》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◆国家知识版权课程《OKR关键方法与最佳实践》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◆国家知识版权课程《绩效管理再落地——绩效改进与提升》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◆国家知识版权课程《人才培养实战技能》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◆国家知识版权课程——《为师之道——银行内部讲师培养》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◆国家知识版权课程——《为师之道——电力企业内部讲师培养》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宋体" w:hAnsi="宋体" w:eastAsia="宋体" w:cs="宋体"/>
          <w:b/>
          <w:bCs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highlight w:val="none"/>
          <w:lang w:val="en-US" w:eastAsia="zh-CN" w:bidi="ar-SA"/>
        </w:rPr>
        <w:t>其它系列课程：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《任职资格体系建设》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《薪酬管理体系建设》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《OD组织发展与创新》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《人力资源战略规划技能》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《行动学习——复盘工作坊》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《六步搞定平衡积分卡》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《高绩效团队建设》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《银行高绩效团队建设》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《管理者高效沟通技能》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《银行管理者高效沟通技能》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highlight w:val="none"/>
          <w:lang w:val="en-US" w:eastAsia="zh-CN" w:bidi="ar-SA"/>
        </w:rPr>
        <w:t>《战略管理与核心竞争力锻造》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宋体" w:hAnsi="宋体" w:eastAsia="宋体" w:cs="宋体"/>
          <w:b/>
          <w:bCs w:val="0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■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highlight w:val="none"/>
        </w:rPr>
        <w:t>客户见证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政府/院校：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清华大学、北京大学、复旦大学、中国人民大学、厦门大学、中山大学、浙江大学、南京大学、武汉大学、北京理工大学、天津财经大学、中国海洋大学、福建省属高校、厦门市政府、江西省经信委等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烟草行业：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云南烟草公司、云南烟叶复烤公司、福建烟草公司、云南中烟、福建中烟、湖北中烟、湖南中烟等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通信行业：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北京移动公司、湖北移动公司、四川移动公司、山东移动公司、湖南移动公司、贵州移动公司、山西移动公司、河北移动公司、云南移动公司、中国铁塔各地公司、中国电信集团、中国联通各地公司等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金融行业：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中国建设银行总行及各地分行、工商银行总行及各地分行、中国银行、中国农业银行及各地分行、中国邮政储蓄银行及各地分行、全国各地农商行、北京银行、中国人民保险公司、中国人寿保险公司、平安保险公司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综合/高技术行业：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国家电网/南方电网总部及各地下属电力公司、西门子、中国航空工业集团、华润集团、深圳燃气、戴尔、华为、海尔、中兴通讯、联想、南方航空、厦门航空、东方航空、山东航空、阿里巴巴、小米、山东富海集团、雨果网、深圳创维集团、酷派手机、恒信科技、宏泰集团、三安光电集团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房地产行业：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万达集团、深圳万科等中国大型房地产集团、上海宝龙集团、香港九龙仓集团、福建海晟房地产、厦门市土地开发总公司、福建泰禾集团、厦门住房置业担保有限公司等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医药行业：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华润医药、养生堂集团、江西济民可信集团、香港金日集团、汇仁药业集团、香港奥元医院投资集团等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运输/物流行业：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美国马士基、上海港务物流集团、南方航空、厦门航空、东方航空、山东航空、厦门港务集团、佐川急便等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生产行业：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沈阳飞机制造集团、上海大众汽车、东风汽车集团、福建三钢集团、三星重工、华能集团、大唐华银、中国电力国际公司、中国重汽集团、瑞典多美达集团、东南汽车、金龙汽车、厦门船舶重工、福建船舶重工集团、海源机械集团、元谷绿色科技、一帆重工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服饰行业：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深圳富安娜、红豆集团、七匹狼、雅戈尔等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【三支柱/HRBP部分客户】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HR三支柱中国首席培训师，为2000多家企业提供三支柱/HRBP课程培训，学员超过200000人。如：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央企：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中国工商银行、中国建设银行、中国银行、中国移动、中国电信、中国联通、华润集团、国家电网等。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highlight w:val="none"/>
        </w:rPr>
        <w:t>全国各房地产集团：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万达、万科、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</w:rPr>
        <w:t>上海中粮、中金地产、碧桂园、恒大集团、中粮集团、龙湖等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highlight w:val="none"/>
        </w:rPr>
        <w:t>综合性集团：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</w:rPr>
        <w:t>宝武钢铁集团、腾讯、中兴、富海集团、顺丰集团、京东、全国各地农商行、中国重汽等。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highlight w:val="none"/>
        </w:rPr>
        <w:t>制药集团：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</w:rPr>
        <w:t>汇仁药业、济民可信集团、仁和药业、康缘药业、同仁堂、哈药集团、修正药业等。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20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textAlignment w:val="auto"/>
        <w:rPr>
          <w:rFonts w:hint="eastAsia" w:ascii="微软雅黑" w:hAnsi="微软雅黑" w:eastAsia="微软雅黑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■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培训现场：</w:t>
      </w:r>
    </w:p>
    <w:tbl>
      <w:tblPr>
        <w:tblStyle w:val="8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4050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2591435" cy="1669415"/>
                  <wp:effectExtent l="0" t="0" r="18415" b="6985"/>
                  <wp:docPr id="25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2562860" cy="1702435"/>
                  <wp:effectExtent l="0" t="0" r="8890" b="12065"/>
                  <wp:docPr id="20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4050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2595245" cy="1681480"/>
                  <wp:effectExtent l="0" t="0" r="14605" b="13970"/>
                  <wp:docPr id="17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24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2545715" cy="1671320"/>
                  <wp:effectExtent l="0" t="0" r="6985" b="5080"/>
                  <wp:docPr id="16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1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4050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2610485" cy="1743075"/>
                  <wp:effectExtent l="0" t="0" r="18415" b="9525"/>
                  <wp:docPr id="23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2536825" cy="1722120"/>
                  <wp:effectExtent l="0" t="0" r="15875" b="11430"/>
                  <wp:docPr id="15" name="图片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2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0048"/>
    <w:multiLevelType w:val="multilevel"/>
    <w:tmpl w:val="613F004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A0FA1"/>
    <w:rsid w:val="493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80" w:lineRule="exact"/>
      <w:jc w:val="center"/>
      <w:outlineLvl w:val="0"/>
    </w:pPr>
    <w:rPr>
      <w:rFonts w:ascii="宋体"/>
      <w:b/>
      <w:bCs/>
      <w:sz w:val="28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 Char"/>
    <w:basedOn w:val="1"/>
    <w:link w:val="4"/>
    <w:qFormat/>
    <w:uiPriority w:val="0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character" w:styleId="6">
    <w:name w:val="Strong"/>
    <w:basedOn w:val="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0"/>
    <w:pPr>
      <w:spacing w:before="120" w:after="120" w:line="360" w:lineRule="auto"/>
      <w:ind w:firstLine="420" w:firstLineChars="200"/>
      <w:jc w:val="left"/>
    </w:pPr>
    <w:rPr>
      <w:rFonts w:ascii="Calibri" w:hAnsi="Calibri" w:eastAsia="仿宋_GB2312"/>
      <w:sz w:val="24"/>
      <w:szCs w:val="22"/>
    </w:rPr>
  </w:style>
  <w:style w:type="paragraph" w:customStyle="1" w:styleId="10">
    <w:name w:val="11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2019-07-08T00:37:00Z</dcterms:created>
  <dc:creator>喻志军</dc:creator>
  <cp:lastModifiedBy>喻志军</cp:lastModifiedBy>
  <dcterms:modified xsi:type="dcterms:W3CDTF">2019-07-08T00:37:57Z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