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仿宋_GB2312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仿宋_GB2312" w:eastAsia="黑体" w:cs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仿宋_GB2312" w:eastAsia="黑体" w:cs="黑体"/>
          <w:color w:val="000000"/>
          <w:kern w:val="0"/>
          <w:sz w:val="32"/>
          <w:szCs w:val="32"/>
        </w:rPr>
        <w:t>：</w:t>
      </w:r>
    </w:p>
    <w:p>
      <w:pPr>
        <w:spacing w:line="520" w:lineRule="exact"/>
        <w:rPr>
          <w:rFonts w:hint="eastAsia" w:ascii="黑体" w:hAnsi="仿宋_GB2312" w:eastAsia="黑体" w:cs="黑体"/>
          <w:color w:val="000000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宋体" w:eastAsia="方正小标宋简体" w:cs="Times New Roman"/>
          <w:sz w:val="30"/>
          <w:szCs w:val="30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0"/>
          <w:szCs w:val="30"/>
        </w:rPr>
        <w:t>余姚市《中小企业绩效管理培训班》报名表</w:t>
      </w:r>
    </w:p>
    <w:tbl>
      <w:tblPr>
        <w:tblStyle w:val="2"/>
        <w:tblpPr w:leftFromText="180" w:rightFromText="180" w:vertAnchor="text" w:horzAnchor="page" w:tblpX="1777" w:tblpY="639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71"/>
        <w:gridCol w:w="2552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QQ</w:t>
            </w: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jc w:val="center"/>
              <w:rPr>
                <w:rFonts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年度销售额（万元）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仿宋_GB2312" w:eastAsia="仿宋_GB2312" w:cs="Times New Roman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86CE0"/>
    <w:rsid w:val="01D86CE0"/>
    <w:rsid w:val="1F587192"/>
    <w:rsid w:val="2ACF20D7"/>
    <w:rsid w:val="2F8F7051"/>
    <w:rsid w:val="6B19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2019-07-05T02:19:00Z</dcterms:created>
  <dc:creator>admin</dc:creator>
  <cp:lastModifiedBy>Administrator</cp:lastModifiedBy>
  <dcterms:modified xsi:type="dcterms:W3CDTF">2020-10-13T05:13:55Z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