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napToGrid w:val="0"/>
          <w:kern w:val="0"/>
          <w:sz w:val="32"/>
          <w:szCs w:val="32"/>
        </w:rPr>
        <w:t>塑料城管委会政府信息公开工作年度报告</w:t>
      </w:r>
    </w:p>
    <w:p>
      <w:pPr>
        <w:ind w:firstLine="480" w:firstLineChars="200"/>
        <w:jc w:val="left"/>
        <w:rPr>
          <w:rFonts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一、总体情况</w:t>
      </w:r>
    </w:p>
    <w:p>
      <w:pPr>
        <w:ind w:firstLine="480" w:firstLineChars="200"/>
        <w:jc w:val="left"/>
        <w:rPr>
          <w:rFonts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（文字描述）一、健全政务公开工作制度</w:t>
      </w:r>
    </w:p>
    <w:p>
      <w:pPr>
        <w:ind w:firstLine="480" w:firstLineChars="200"/>
        <w:jc w:val="left"/>
        <w:rPr>
          <w:rFonts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塑料城管委会历年来重视政务公开工作，年初，我们成立了政务公开领导小组，明确了政务公开的具体责任人和信息员，建立了政务公开机构，制定了《20</w:t>
      </w:r>
      <w:r>
        <w:rPr>
          <w:rFonts w:hint="eastAsia" w:ascii="Times New Roman" w:hAnsi="Times New Roman" w:eastAsia="仿宋_GB2312"/>
          <w:snapToGrid w:val="0"/>
          <w:kern w:val="0"/>
          <w:sz w:val="24"/>
          <w:lang w:val="en-US" w:eastAsia="zh-CN"/>
        </w:rPr>
        <w:t>20</w:t>
      </w:r>
      <w:r>
        <w:rPr>
          <w:rFonts w:hint="eastAsia" w:ascii="Times New Roman" w:hAnsi="Times New Roman" w:eastAsia="仿宋_GB2312"/>
          <w:snapToGrid w:val="0"/>
          <w:kern w:val="0"/>
          <w:sz w:val="24"/>
        </w:rPr>
        <w:t>年政务公开工作方案》和《20</w:t>
      </w:r>
      <w:r>
        <w:rPr>
          <w:rFonts w:hint="eastAsia" w:ascii="Times New Roman" w:hAnsi="Times New Roman" w:eastAsia="仿宋_GB2312"/>
          <w:snapToGrid w:val="0"/>
          <w:kern w:val="0"/>
          <w:sz w:val="24"/>
          <w:lang w:val="en-US" w:eastAsia="zh-CN"/>
        </w:rPr>
        <w:t>20</w:t>
      </w:r>
      <w:r>
        <w:rPr>
          <w:rFonts w:hint="eastAsia" w:ascii="Times New Roman" w:hAnsi="Times New Roman" w:eastAsia="仿宋_GB2312"/>
          <w:snapToGrid w:val="0"/>
          <w:kern w:val="0"/>
          <w:sz w:val="24"/>
        </w:rPr>
        <w:t>年目标绩效考核实施方案》，把政务公开和信息化工作作为每月的重点工作进行安排部署，与中心业务工作同部署、同检查、同考核。并完善了各项政务公开制度，严格政务公开程序，做到了各类信息资料及时准确公开。</w:t>
      </w:r>
    </w:p>
    <w:p>
      <w:pPr>
        <w:ind w:firstLine="480" w:firstLineChars="200"/>
        <w:jc w:val="left"/>
        <w:rPr>
          <w:rFonts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二、完善政务公开内容</w:t>
      </w:r>
    </w:p>
    <w:p>
      <w:pPr>
        <w:ind w:firstLine="480" w:firstLineChars="200"/>
        <w:jc w:val="left"/>
        <w:rPr>
          <w:rFonts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1、决策透明。公开决策程序、过程和结果，重大决策实行预公开制度。我们制定了政务公开制度、重大事项决策规程、重大决策预公开制度、办事公开制度、服务承诺制度等一系列规章制度，并严格执行。</w:t>
      </w:r>
    </w:p>
    <w:p>
      <w:pPr>
        <w:ind w:firstLine="480" w:firstLineChars="200"/>
        <w:jc w:val="left"/>
        <w:rPr>
          <w:rFonts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2、办事公开。制定了《机关效能建设和优化经济发展环境实施方案》和《规范权力运行制度建设实施方案》，成立了相应的领导小组。对单位所有的公共权力进行全面清理，将权力来源和行使依据编制成职权目录，依法依规制定了办事程序，公示了服务承诺、岗位职责，财务管理、保证网站信息更新及时，每周基本保持30条以上信息量，坚决执行上级部门有关精神，政府信息公开平台信息按公开流程经领导审核后发布，保证我委政府工作的公开、透明， 20</w:t>
      </w:r>
      <w:r>
        <w:rPr>
          <w:rFonts w:hint="eastAsia" w:ascii="Times New Roman" w:hAnsi="Times New Roman" w:eastAsia="仿宋_GB2312"/>
          <w:snapToGrid w:val="0"/>
          <w:kern w:val="0"/>
          <w:sz w:val="24"/>
          <w:lang w:val="en-US" w:eastAsia="zh-CN"/>
        </w:rPr>
        <w:t>20</w:t>
      </w:r>
      <w:r>
        <w:rPr>
          <w:rFonts w:hint="eastAsia" w:ascii="Times New Roman" w:hAnsi="Times New Roman" w:eastAsia="仿宋_GB2312"/>
          <w:snapToGrid w:val="0"/>
          <w:kern w:val="0"/>
          <w:sz w:val="24"/>
        </w:rPr>
        <w:t>年共公布、补充完善各类政府信息公开</w:t>
      </w:r>
      <w:r>
        <w:rPr>
          <w:rFonts w:hint="eastAsia" w:ascii="Times New Roman" w:hAnsi="Times New Roman" w:eastAsia="仿宋_GB2312"/>
          <w:snapToGrid w:val="0"/>
          <w:kern w:val="0"/>
          <w:sz w:val="24"/>
          <w:lang w:val="en-US" w:eastAsia="zh-CN"/>
        </w:rPr>
        <w:t>400</w:t>
      </w:r>
      <w:r>
        <w:rPr>
          <w:rFonts w:hint="eastAsia" w:ascii="Times New Roman" w:hAnsi="Times New Roman" w:eastAsia="仿宋_GB2312"/>
          <w:snapToGrid w:val="0"/>
          <w:kern w:val="0"/>
          <w:sz w:val="24"/>
        </w:rPr>
        <w:t>条。并根据塑料城特色制作相应“专题专栏”，相继推出“201</w:t>
      </w:r>
      <w:r>
        <w:rPr>
          <w:rFonts w:hint="eastAsia" w:ascii="Times New Roman" w:hAnsi="Times New Roman" w:eastAsia="仿宋_GB2312"/>
          <w:snapToGrid w:val="0"/>
          <w:kern w:val="0"/>
          <w:sz w:val="24"/>
          <w:lang w:val="en-US" w:eastAsia="zh-CN"/>
        </w:rPr>
        <w:t>9</w:t>
      </w:r>
      <w:r>
        <w:rPr>
          <w:rFonts w:hint="eastAsia" w:ascii="Times New Roman" w:hAnsi="Times New Roman" w:eastAsia="仿宋_GB2312"/>
          <w:snapToGrid w:val="0"/>
          <w:kern w:val="0"/>
          <w:sz w:val="24"/>
        </w:rPr>
        <w:t>十佳先进企业”、“党的十九大宣传”等专题</w:t>
      </w:r>
      <w:r>
        <w:rPr>
          <w:rFonts w:hint="eastAsia" w:ascii="Times New Roman" w:hAnsi="Times New Roman" w:eastAsia="仿宋_GB2312"/>
          <w:snapToGrid w:val="0"/>
          <w:kern w:val="0"/>
          <w:sz w:val="24"/>
          <w:lang w:val="en-US" w:eastAsia="zh-CN"/>
        </w:rPr>
        <w:t>2</w:t>
      </w:r>
      <w:r>
        <w:rPr>
          <w:rFonts w:hint="eastAsia" w:ascii="Times New Roman" w:hAnsi="Times New Roman" w:eastAsia="仿宋_GB2312"/>
          <w:snapToGrid w:val="0"/>
          <w:kern w:val="0"/>
          <w:sz w:val="24"/>
        </w:rPr>
        <w:t>个。</w:t>
      </w:r>
    </w:p>
    <w:p>
      <w:pPr>
        <w:ind w:firstLine="480" w:firstLineChars="200"/>
        <w:jc w:val="left"/>
        <w:rPr>
          <w:rFonts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3、内部事务公开。公开公示栏，将单位发展情况,先进评比情况,人事变动、物资采购和群众普遍关心的重要事项办理落实情况等内容及时公开，我们还每季度定时在会议上通报单位财务收支情况，并在公开栏公示。充分尊重干部职工及群众的知情权、参与权、监督权等民主权利。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0"/>
        <w:gridCol w:w="2083"/>
        <w:gridCol w:w="1265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本年新制作数量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本年新公开数量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规章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　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规范性文件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　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本年增/减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行政许可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其他对外管理服务事项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本年增/减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行政处罚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行政强制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行政事业性收费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采购项目数量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政府集中采购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322.1万元</w:t>
            </w:r>
          </w:p>
        </w:tc>
      </w:tr>
    </w:tbl>
    <w:p>
      <w:pPr>
        <w:jc w:val="left"/>
        <w:rPr>
          <w:rFonts w:ascii="Times New Roman" w:hAnsi="Times New Roman" w:eastAsia="仿宋_GB2312"/>
          <w:snapToGrid w:val="0"/>
          <w:kern w:val="0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三、收到和处理政府信息公开申请情况</w:t>
      </w:r>
    </w:p>
    <w:tbl>
      <w:tblPr>
        <w:tblStyle w:val="5"/>
        <w:tblW w:w="4992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1"/>
        <w:gridCol w:w="1715"/>
        <w:gridCol w:w="1722"/>
        <w:gridCol w:w="558"/>
        <w:gridCol w:w="521"/>
        <w:gridCol w:w="565"/>
        <w:gridCol w:w="577"/>
        <w:gridCol w:w="517"/>
        <w:gridCol w:w="619"/>
        <w:gridCol w:w="4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55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（本列数据的勾稽关系为：第一项加第二项之和，等于第三项加第四项之和）</w:t>
            </w:r>
          </w:p>
        </w:tc>
        <w:tc>
          <w:tcPr>
            <w:tcW w:w="2244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55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自然人</w:t>
            </w:r>
          </w:p>
        </w:tc>
        <w:tc>
          <w:tcPr>
            <w:tcW w:w="1645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法人或其他组织</w:t>
            </w:r>
          </w:p>
        </w:tc>
        <w:tc>
          <w:tcPr>
            <w:tcW w:w="270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55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商业企业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科研机构</w:t>
            </w:r>
          </w:p>
        </w:tc>
        <w:tc>
          <w:tcPr>
            <w:tcW w:w="33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社会公益组织</w:t>
            </w:r>
          </w:p>
        </w:tc>
        <w:tc>
          <w:tcPr>
            <w:tcW w:w="3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法律服务机构</w:t>
            </w:r>
          </w:p>
        </w:tc>
        <w:tc>
          <w:tcPr>
            <w:tcW w:w="36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27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55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一、本年新收政府信息公开申请数量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55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二、上年结转政府信息公开申请数量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三、本年度办理结果</w:t>
            </w:r>
          </w:p>
        </w:tc>
        <w:tc>
          <w:tcPr>
            <w:tcW w:w="201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（一）予以公开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1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（二）部分公开（区分处理的，只计这一情形，不计其他情形）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8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（三）不予公开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1.属于国家秘密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2.其他法律行政法规禁止公开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3.危及“三安全一稳定”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4.保护第三方合法权益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5.属于三类内部事务信息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6.属于四类过程性信息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7.属于行政执法案卷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8.属于行政查询事项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8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（四）无法提供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1.本机关不掌握相关政府信息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2.没有现成信息需要另行制作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3.补正后申请内容仍不明确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8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（五）不予处理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1.信访举报投诉类申请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2.重复申请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3.要求提供公开出版物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4.无正当理由大量反复申请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5.要求行政机关确认或重新出具已获取信息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1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（六）其他处理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1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（七）总计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55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四、结转下年度继续办理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ind w:left="0" w:leftChars="0" w:right="0" w:right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jc w:val="left"/>
        <w:rPr>
          <w:rFonts w:ascii="Times New Roman" w:hAnsi="Times New Roman" w:eastAsia="仿宋_GB2312"/>
          <w:snapToGrid w:val="0"/>
          <w:kern w:val="0"/>
          <w:sz w:val="24"/>
        </w:rPr>
      </w:pPr>
      <w:bookmarkStart w:id="0" w:name="_GoBack"/>
      <w:bookmarkEnd w:id="0"/>
    </w:p>
    <w:p>
      <w:pPr>
        <w:ind w:firstLine="480" w:firstLineChars="200"/>
        <w:jc w:val="left"/>
        <w:rPr>
          <w:rFonts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四、政府信息公开行政复议、行政诉讼情况</w:t>
      </w:r>
    </w:p>
    <w:p>
      <w:pPr>
        <w:ind w:firstLine="480" w:firstLineChars="200"/>
        <w:jc w:val="left"/>
        <w:rPr>
          <w:rFonts w:ascii="Times New Roman" w:hAnsi="Times New Roman" w:eastAsia="仿宋_GB2312"/>
          <w:snapToGrid w:val="0"/>
          <w:kern w:val="0"/>
          <w:sz w:val="24"/>
        </w:rPr>
      </w:pP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526"/>
        <w:gridCol w:w="555"/>
        <w:gridCol w:w="555"/>
        <w:gridCol w:w="516"/>
        <w:gridCol w:w="527"/>
        <w:gridCol w:w="516"/>
        <w:gridCol w:w="595"/>
        <w:gridCol w:w="498"/>
        <w:gridCol w:w="561"/>
        <w:gridCol w:w="607"/>
        <w:gridCol w:w="595"/>
        <w:gridCol w:w="498"/>
        <w:gridCol w:w="566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0" w:type="pct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行政复议</w:t>
            </w:r>
          </w:p>
        </w:tc>
        <w:tc>
          <w:tcPr>
            <w:tcW w:w="3330" w:type="pct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ind w:firstLine="3840" w:firstLineChars="160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</w:t>
            </w:r>
          </w:p>
          <w:p>
            <w:pP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维持</w:t>
            </w:r>
          </w:p>
        </w:tc>
        <w:tc>
          <w:tcPr>
            <w:tcW w:w="309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326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326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303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1582" w:type="pct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未经复议直接起诉</w:t>
            </w:r>
          </w:p>
        </w:tc>
        <w:tc>
          <w:tcPr>
            <w:tcW w:w="1749" w:type="pct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结果维持</w:t>
            </w:r>
          </w:p>
        </w:tc>
        <w:tc>
          <w:tcPr>
            <w:tcW w:w="303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349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 果</w:t>
            </w:r>
          </w:p>
        </w:tc>
        <w:tc>
          <w:tcPr>
            <w:tcW w:w="292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329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356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结果维 持</w:t>
            </w:r>
          </w:p>
        </w:tc>
        <w:tc>
          <w:tcPr>
            <w:tcW w:w="349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 正</w:t>
            </w:r>
          </w:p>
        </w:tc>
        <w:tc>
          <w:tcPr>
            <w:tcW w:w="292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332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420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" w:type="pct"/>
            <w:tcMar>
              <w:left w:w="108" w:type="dxa"/>
              <w:right w:w="108" w:type="dxa"/>
            </w:tcMar>
          </w:tcPr>
          <w:p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</w:tcPr>
          <w:p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326" w:type="pct"/>
            <w:tcMar>
              <w:left w:w="108" w:type="dxa"/>
              <w:right w:w="108" w:type="dxa"/>
            </w:tcMar>
          </w:tcPr>
          <w:p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326" w:type="pct"/>
            <w:tcMar>
              <w:left w:w="108" w:type="dxa"/>
              <w:right w:w="108" w:type="dxa"/>
            </w:tcMar>
          </w:tcPr>
          <w:p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303" w:type="pct"/>
            <w:tcMar>
              <w:left w:w="108" w:type="dxa"/>
              <w:right w:w="108" w:type="dxa"/>
            </w:tcMar>
          </w:tcPr>
          <w:p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</w:tcPr>
          <w:p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303" w:type="pct"/>
            <w:tcMar>
              <w:left w:w="108" w:type="dxa"/>
              <w:right w:w="108" w:type="dxa"/>
            </w:tcMar>
          </w:tcPr>
          <w:p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349" w:type="pct"/>
            <w:tcMar>
              <w:left w:w="108" w:type="dxa"/>
              <w:right w:w="108" w:type="dxa"/>
            </w:tcMar>
          </w:tcPr>
          <w:p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292" w:type="pct"/>
            <w:tcMar>
              <w:left w:w="108" w:type="dxa"/>
              <w:right w:w="108" w:type="dxa"/>
            </w:tcMar>
          </w:tcPr>
          <w:p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329" w:type="pct"/>
            <w:tcMar>
              <w:left w:w="108" w:type="dxa"/>
              <w:right w:w="108" w:type="dxa"/>
            </w:tcMar>
          </w:tcPr>
          <w:p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356" w:type="pct"/>
            <w:tcMar>
              <w:left w:w="108" w:type="dxa"/>
              <w:right w:w="108" w:type="dxa"/>
            </w:tcMar>
          </w:tcPr>
          <w:p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349" w:type="pct"/>
            <w:tcMar>
              <w:left w:w="108" w:type="dxa"/>
              <w:right w:w="108" w:type="dxa"/>
            </w:tcMar>
          </w:tcPr>
          <w:p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292" w:type="pct"/>
            <w:tcMar>
              <w:left w:w="108" w:type="dxa"/>
              <w:right w:w="108" w:type="dxa"/>
            </w:tcMar>
          </w:tcPr>
          <w:p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332" w:type="pct"/>
            <w:tcMar>
              <w:left w:w="108" w:type="dxa"/>
              <w:right w:w="108" w:type="dxa"/>
            </w:tcMar>
          </w:tcPr>
          <w:p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420" w:type="pct"/>
            <w:tcMar>
              <w:left w:w="108" w:type="dxa"/>
              <w:right w:w="108" w:type="dxa"/>
            </w:tcMar>
          </w:tcPr>
          <w:p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</w:tbl>
    <w:p>
      <w:pPr>
        <w:jc w:val="left"/>
        <w:rPr>
          <w:rFonts w:ascii="Times New Roman" w:hAnsi="Times New Roman" w:eastAsia="仿宋_GB2312"/>
          <w:snapToGrid w:val="0"/>
          <w:kern w:val="0"/>
          <w:sz w:val="24"/>
        </w:rPr>
      </w:pPr>
    </w:p>
    <w:p>
      <w:pPr>
        <w:numPr>
          <w:ilvl w:val="0"/>
          <w:numId w:val="1"/>
        </w:num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存在的主要问题及改进情况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  <w:lang w:val="en-US" w:eastAsia="zh-CN"/>
        </w:rPr>
        <w:t>2020</w:t>
      </w:r>
      <w:r>
        <w:rPr>
          <w:rFonts w:hint="eastAsia" w:ascii="Times New Roman" w:hAnsi="Times New Roman" w:eastAsia="仿宋_GB2312"/>
          <w:snapToGrid w:val="0"/>
          <w:kern w:val="0"/>
          <w:sz w:val="24"/>
        </w:rPr>
        <w:t>年，</w:t>
      </w:r>
      <w:r>
        <w:rPr>
          <w:rFonts w:hint="eastAsia" w:ascii="Times New Roman" w:hAnsi="Times New Roman" w:eastAsia="仿宋_GB2312"/>
          <w:snapToGrid w:val="0"/>
          <w:kern w:val="0"/>
          <w:sz w:val="24"/>
          <w:lang w:eastAsia="zh-CN"/>
        </w:rPr>
        <w:t>塑料城管委会</w:t>
      </w:r>
      <w:r>
        <w:rPr>
          <w:rFonts w:hint="eastAsia" w:ascii="Times New Roman" w:hAnsi="Times New Roman" w:eastAsia="仿宋_GB2312"/>
          <w:snapToGrid w:val="0"/>
          <w:kern w:val="0"/>
          <w:sz w:val="24"/>
        </w:rPr>
        <w:t>政务信息公开工作虽然取得了一定进展，但和人民群众的要求还有一定的差距。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一是政务信息公开力度有待进一步加大；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二是政务信息公开的内容还不够全面；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三是信息公开更新还不够及时。</w:t>
      </w:r>
    </w:p>
    <w:p>
      <w:pPr>
        <w:numPr>
          <w:ilvl w:val="0"/>
          <w:numId w:val="0"/>
        </w:numPr>
        <w:ind w:firstLine="482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b/>
          <w:bCs/>
          <w:snapToGrid w:val="0"/>
          <w:kern w:val="0"/>
          <w:sz w:val="24"/>
          <w:lang w:eastAsia="zh-CN"/>
        </w:rPr>
        <w:t>下一步</w:t>
      </w:r>
      <w:r>
        <w:rPr>
          <w:rFonts w:hint="eastAsia" w:ascii="Times New Roman" w:hAnsi="Times New Roman" w:eastAsia="仿宋_GB2312"/>
          <w:b/>
          <w:bCs/>
          <w:snapToGrid w:val="0"/>
          <w:kern w:val="0"/>
          <w:sz w:val="24"/>
        </w:rPr>
        <w:t>，</w:t>
      </w:r>
      <w:r>
        <w:rPr>
          <w:rFonts w:hint="eastAsia" w:ascii="Times New Roman" w:hAnsi="Times New Roman" w:eastAsia="仿宋_GB2312"/>
          <w:b/>
          <w:bCs/>
          <w:snapToGrid w:val="0"/>
          <w:kern w:val="0"/>
          <w:sz w:val="24"/>
          <w:lang w:eastAsia="zh-CN"/>
        </w:rPr>
        <w:t>塑料城管委会</w:t>
      </w:r>
      <w:r>
        <w:rPr>
          <w:rFonts w:hint="eastAsia" w:ascii="Times New Roman" w:hAnsi="Times New Roman" w:eastAsia="仿宋_GB2312"/>
          <w:b/>
          <w:bCs/>
          <w:snapToGrid w:val="0"/>
          <w:kern w:val="0"/>
          <w:sz w:val="24"/>
        </w:rPr>
        <w:t>将采取以下改进措施：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一是加大信息公开力度。进一步完善信息公开制度，强化信息公开的责任意识、大局意识、服务意识，确保政务信息公开工作及时、准确；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二是更好地接受社会公众对信息公开情况的监督；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三是大力开展政务信息宣传活动，增强群众对政务信息公开工作的认知度</w:t>
      </w:r>
      <w:r>
        <w:rPr>
          <w:rFonts w:hint="eastAsia" w:ascii="Times New Roman" w:hAnsi="Times New Roman" w:eastAsia="仿宋_GB2312"/>
          <w:snapToGrid w:val="0"/>
          <w:kern w:val="0"/>
          <w:sz w:val="24"/>
          <w:lang w:eastAsia="zh-CN"/>
        </w:rPr>
        <w:t>。</w:t>
      </w:r>
    </w:p>
    <w:p>
      <w:pPr>
        <w:ind w:firstLine="480" w:firstLineChars="200"/>
        <w:jc w:val="left"/>
        <w:rPr>
          <w:rFonts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六、其他需要报告的事项</w:t>
      </w:r>
    </w:p>
    <w:p>
      <w:p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  <w:lang w:eastAsia="zh-CN"/>
        </w:rPr>
        <w:t>无</w:t>
      </w:r>
    </w:p>
    <w:p>
      <w:pPr>
        <w:ind w:firstLine="480" w:firstLineChars="200"/>
        <w:jc w:val="right"/>
        <w:rPr>
          <w:rFonts w:hint="eastAsia" w:ascii="Times New Roman" w:hAnsi="Times New Roman" w:eastAsia="仿宋_GB2312"/>
          <w:snapToGrid w:val="0"/>
          <w:kern w:val="0"/>
          <w:sz w:val="24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  <w:lang w:eastAsia="zh-CN"/>
        </w:rPr>
        <w:t>塑料城管委会</w:t>
      </w:r>
    </w:p>
    <w:p>
      <w:pPr>
        <w:ind w:firstLine="480" w:firstLineChars="200"/>
        <w:jc w:val="right"/>
        <w:rPr>
          <w:rFonts w:hint="eastAsia" w:eastAsia="宋体"/>
          <w:lang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  <w:lang w:val="en-US" w:eastAsia="zh-CN"/>
        </w:rPr>
        <w:t>2020年1月27日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61F8"/>
    <w:multiLevelType w:val="singleLevel"/>
    <w:tmpl w:val="0B3861F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7A9"/>
    <w:rsid w:val="005E15DF"/>
    <w:rsid w:val="00B433A3"/>
    <w:rsid w:val="00F777A9"/>
    <w:rsid w:val="03D630A7"/>
    <w:rsid w:val="143E381D"/>
    <w:rsid w:val="23537A9B"/>
    <w:rsid w:val="2B2D2437"/>
    <w:rsid w:val="2C781B0B"/>
    <w:rsid w:val="31DB710B"/>
    <w:rsid w:val="3D6C77AC"/>
    <w:rsid w:val="7AF7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 w:line="42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314</Words>
  <Characters>1794</Characters>
  <Lines>14</Lines>
  <Paragraphs>4</Paragraphs>
  <TotalTime>1</TotalTime>
  <ScaleCrop>false</ScaleCrop>
  <LinksUpToDate>false</LinksUpToDate>
  <CharactersWithSpaces>2104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</dc:creator>
  <cp:lastModifiedBy>匿名用户</cp:lastModifiedBy>
  <dcterms:modified xsi:type="dcterms:W3CDTF">2021-02-19T00:35:08Z</dcterms:modified>
  <dc:title>塑料城管委会政府信息公开工作年度报告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