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</w:tabs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第二轮中央生态环境保护督察反馈</w:t>
      </w:r>
      <w:r>
        <w:rPr>
          <w:rFonts w:hint="eastAsia" w:ascii="黑体" w:hAnsi="黑体" w:eastAsia="黑体"/>
          <w:sz w:val="44"/>
          <w:szCs w:val="44"/>
          <w:lang w:eastAsia="zh-CN"/>
        </w:rPr>
        <w:t>意见</w:t>
      </w:r>
    </w:p>
    <w:p>
      <w:pPr>
        <w:tabs>
          <w:tab w:val="left" w:pos="1560"/>
        </w:tabs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/>
          <w:sz w:val="44"/>
          <w:szCs w:val="44"/>
        </w:rPr>
        <w:t>整改任务清单第二十</w:t>
      </w:r>
      <w:r>
        <w:rPr>
          <w:rFonts w:hint="eastAsia" w:ascii="黑体" w:hAnsi="黑体" w:eastAsia="黑体"/>
          <w:sz w:val="44"/>
          <w:szCs w:val="44"/>
          <w:lang w:eastAsia="zh-CN"/>
        </w:rPr>
        <w:t>八</w:t>
      </w:r>
      <w:r>
        <w:rPr>
          <w:rFonts w:hint="eastAsia" w:ascii="黑体" w:hAnsi="黑体" w:eastAsia="黑体"/>
          <w:sz w:val="44"/>
          <w:szCs w:val="44"/>
        </w:rPr>
        <w:t>条</w:t>
      </w:r>
      <w:r>
        <w:rPr>
          <w:rFonts w:hint="eastAsia" w:ascii="黑体" w:hAnsi="黑体" w:eastAsia="黑体"/>
          <w:sz w:val="44"/>
          <w:szCs w:val="44"/>
          <w:lang w:eastAsia="zh-CN"/>
        </w:rPr>
        <w:t>）</w:t>
      </w:r>
      <w:r>
        <w:rPr>
          <w:rFonts w:hint="eastAsia" w:ascii="黑体" w:hAnsi="黑体" w:eastAsia="黑体"/>
          <w:sz w:val="44"/>
          <w:szCs w:val="44"/>
        </w:rPr>
        <w:t>整改完成情况</w:t>
      </w:r>
    </w:p>
    <w:p>
      <w:pPr>
        <w:tabs>
          <w:tab w:val="left" w:pos="1560"/>
        </w:tabs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（销号公示）</w:t>
      </w:r>
    </w:p>
    <w:p>
      <w:pPr>
        <w:ind w:firstLine="420" w:firstLineChars="0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一、反馈问题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</w:rPr>
        <w:t>省整改任务清单第二十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八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条：浙江省近岸海域水质未见好转。2019年全省近岸海域四类和劣四类海水占比56.7%，比2018年上升13.9个百分点，主要指标无机氮均值含量浓度上升9.1%，其中杭州湾、象山港、乐清湾和三门湾四个重要海湾水质均为劣四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二、整改目标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/>
          <w:b w:val="0"/>
          <w:bCs w:val="0"/>
          <w:sz w:val="28"/>
          <w:szCs w:val="28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</w:rPr>
        <w:t>对标国家、省考核目标要求，保持近岸海域水质稳定向好。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、整改措施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/>
          <w:b w:val="0"/>
          <w:bCs w:val="0"/>
          <w:sz w:val="28"/>
          <w:szCs w:val="28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</w:rPr>
        <w:t>加强农业面源污染防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治，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推进入海河流总氮总磷控制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；对余姚市两个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入海排污口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安装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在线监测设施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；对余姚市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小曹娥污水厂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实施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清洁排放改造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严格控制生活源污染物排放。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四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、整改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成效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eastAsia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</w:rPr>
        <w:t>加强农业面源污染防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治，推进化肥农药减量增效行动，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推进入海河流总氮总磷控制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，2023年全市已完成取土测土766个，完成配方肥和按方施肥1万吨。已制定印发《2023年余姚市配方肥推广应用实施方案》、《余姚市农作物病虫害专业化统防统治实施方案》、已发布2023年主要农作物肥料主推配方；已对余姚市两个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入海排污口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安装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在线监测设施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eastAsia="宋体"/>
          <w:b w:val="0"/>
          <w:bCs w:val="0"/>
          <w:sz w:val="28"/>
          <w:szCs w:val="28"/>
        </w:rPr>
        <w:t>安装率</w:t>
      </w:r>
      <w:r>
        <w:rPr>
          <w:rFonts w:ascii="宋体" w:hAnsi="宋体" w:eastAsia="宋体"/>
          <w:b w:val="0"/>
          <w:bCs w:val="0"/>
          <w:sz w:val="28"/>
          <w:szCs w:val="28"/>
        </w:rPr>
        <w:t>100%，实现数字化监管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；余姚市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小曹娥污水厂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已完成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清洁排放改造，出水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水质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达到清洁排放标准</w:t>
      </w:r>
      <w:r>
        <w:rPr>
          <w:rFonts w:hint="eastAsia" w:ascii="宋体" w:hAnsi="宋体" w:eastAsia="宋体"/>
          <w:b w:val="0"/>
          <w:bCs w:val="0"/>
          <w:sz w:val="28"/>
          <w:szCs w:val="28"/>
          <w:lang w:eastAsia="zh-CN"/>
        </w:rPr>
        <w:t>。</w:t>
      </w:r>
    </w:p>
    <w:p>
      <w:pPr>
        <w:ind w:firstLine="3920" w:firstLineChars="1400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中共余姚市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市</w:t>
      </w:r>
      <w:r>
        <w:rPr>
          <w:rFonts w:hint="eastAsia"/>
          <w:b w:val="0"/>
          <w:bCs w:val="0"/>
          <w:sz w:val="28"/>
          <w:szCs w:val="28"/>
        </w:rPr>
        <w:t>委   余姚市人民政府</w:t>
      </w:r>
    </w:p>
    <w:p>
      <w:pPr>
        <w:ind w:firstLine="5040" w:firstLineChars="1800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2023年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/>
          <w:b w:val="0"/>
          <w:bCs w:val="0"/>
          <w:sz w:val="28"/>
          <w:szCs w:val="28"/>
        </w:rPr>
        <w:t>月1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0F762D9"/>
    <w:rsid w:val="0A4A209B"/>
    <w:rsid w:val="0C4F6619"/>
    <w:rsid w:val="0F6D4329"/>
    <w:rsid w:val="117B2B3A"/>
    <w:rsid w:val="122121CF"/>
    <w:rsid w:val="1554540A"/>
    <w:rsid w:val="1585667E"/>
    <w:rsid w:val="15F767A7"/>
    <w:rsid w:val="182C4B8E"/>
    <w:rsid w:val="1AB175CD"/>
    <w:rsid w:val="1C554121"/>
    <w:rsid w:val="1E197963"/>
    <w:rsid w:val="1F9A0F77"/>
    <w:rsid w:val="1FB634D8"/>
    <w:rsid w:val="2AC50699"/>
    <w:rsid w:val="2CF70382"/>
    <w:rsid w:val="30F762D9"/>
    <w:rsid w:val="369D1ECB"/>
    <w:rsid w:val="36EE2FCA"/>
    <w:rsid w:val="3BDA2F69"/>
    <w:rsid w:val="3D361E88"/>
    <w:rsid w:val="3E6B790F"/>
    <w:rsid w:val="419B050B"/>
    <w:rsid w:val="421F113C"/>
    <w:rsid w:val="44345E70"/>
    <w:rsid w:val="45E10BFE"/>
    <w:rsid w:val="489B5295"/>
    <w:rsid w:val="497770F3"/>
    <w:rsid w:val="4D622825"/>
    <w:rsid w:val="541F7E14"/>
    <w:rsid w:val="54C3682D"/>
    <w:rsid w:val="5BB868F2"/>
    <w:rsid w:val="5E3E6996"/>
    <w:rsid w:val="5FB178BE"/>
    <w:rsid w:val="61971F8B"/>
    <w:rsid w:val="623936FD"/>
    <w:rsid w:val="63807109"/>
    <w:rsid w:val="661A3845"/>
    <w:rsid w:val="67F401A7"/>
    <w:rsid w:val="68E85E7D"/>
    <w:rsid w:val="6D3A75B2"/>
    <w:rsid w:val="73A40BF2"/>
    <w:rsid w:val="76301681"/>
    <w:rsid w:val="76A600DC"/>
    <w:rsid w:val="7705624D"/>
    <w:rsid w:val="77866F8C"/>
    <w:rsid w:val="78014865"/>
    <w:rsid w:val="7C501917"/>
    <w:rsid w:val="7DA71A0B"/>
    <w:rsid w:val="7E9F17BE"/>
    <w:rsid w:val="7EC64112"/>
    <w:rsid w:val="7F1FEE5F"/>
    <w:rsid w:val="AFABE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741</Words>
  <Characters>797</Characters>
  <Lines>0</Lines>
  <Paragraphs>0</Paragraphs>
  <TotalTime>1</TotalTime>
  <ScaleCrop>false</ScaleCrop>
  <LinksUpToDate>false</LinksUpToDate>
  <CharactersWithSpaces>800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2023-09-11T01:21:00Z</dcterms:created>
  <dc:creator>WPS_1680942673</dc:creator>
  <cp:lastModifiedBy>hjj205</cp:lastModifiedBy>
  <dcterms:modified xsi:type="dcterms:W3CDTF">2023-09-14T10:31:12Z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BD56C782B208467AAF3001E0EB28FD63_11</vt:lpwstr>
  </property>
</Properties>
</file>