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ind w:left="-559" w:leftChars="-266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3</w:t>
      </w:r>
    </w:p>
    <w:p>
      <w:pPr>
        <w:spacing w:afterLines="50" w:line="500" w:lineRule="exact"/>
        <w:jc w:val="center"/>
        <w:rPr>
          <w:rFonts w:ascii="?????" w:hAnsi="宋体" w:eastAsia="Times New Roman" w:cs="Times New Roman"/>
          <w:sz w:val="36"/>
          <w:szCs w:val="36"/>
        </w:rPr>
      </w:pPr>
      <w:bookmarkStart w:id="0" w:name="_GoBack"/>
      <w:r>
        <w:rPr>
          <w:rFonts w:ascii="?????" w:hAnsi="宋体" w:eastAsia="Times New Roman" w:cs="Times New Roman"/>
          <w:sz w:val="36"/>
          <w:szCs w:val="36"/>
        </w:rPr>
        <w:t>智能制造工程服务公司考核（申报）汇总表</w:t>
      </w:r>
    </w:p>
    <w:bookmarkEnd w:id="0"/>
    <w:p>
      <w:pPr>
        <w:spacing w:line="5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填报单位（盖章）：</w:t>
      </w:r>
      <w:r>
        <w:rPr>
          <w:rFonts w:asci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eastAsia="仿宋_GB2312" w:cs="仿宋_GB2312"/>
          <w:sz w:val="28"/>
          <w:szCs w:val="28"/>
        </w:rPr>
        <w:t>填报日期：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2"/>
        <w:tblW w:w="14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69"/>
        <w:gridCol w:w="1771"/>
        <w:gridCol w:w="1481"/>
        <w:gridCol w:w="2699"/>
        <w:gridCol w:w="1274"/>
        <w:gridCol w:w="4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主要服务领域（行业）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所属乡镇（街道）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年工程服务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收入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技术人员占比（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主要服务案例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（服务企业和项目名称）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一、进行考核的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年度智能制造工程服务公司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二、拟申报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2019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年度智能制造工程服务公司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仿宋_GB2312" w:hAnsi="黑体" w:eastAsia="仿宋_GB2312" w:cs="Times New Roman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B4C15"/>
    <w:rsid w:val="715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2019-05-14T01:10:00Z</dcterms:created>
  <dc:creator>admin</dc:creator>
  <cp:lastModifiedBy>admin</cp:lastModifiedBy>
  <dcterms:modified xsi:type="dcterms:W3CDTF">2019-05-14T01:10:49Z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