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</w:t>
      </w: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余姚市公共资源交易管理办公室</w:t>
      </w:r>
      <w:r>
        <w:rPr>
          <w:rFonts w:hint="eastAsia" w:ascii="黑体" w:hAnsi="黑体" w:eastAsia="黑体" w:cstheme="minorBidi"/>
          <w:sz w:val="44"/>
          <w:szCs w:val="44"/>
        </w:rPr>
        <w:t>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机构名称、办公地址、办公时间、办公电话、传真、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网站地址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  <w:r>
              <w:rPr>
                <w:rFonts w:hint="eastAsia"/>
                <w:sz w:val="20"/>
                <w:szCs w:val="20"/>
              </w:rPr>
              <w:t>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单位</w:t>
            </w:r>
            <w:r>
              <w:rPr>
                <w:sz w:val="20"/>
                <w:szCs w:val="20"/>
              </w:rPr>
              <w:t>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联系电话、通信地址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内设机构名称、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地址、</w:t>
            </w:r>
            <w:r>
              <w:rPr>
                <w:sz w:val="20"/>
                <w:szCs w:val="20"/>
              </w:rPr>
              <w:t>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下属单位名称、地址、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职责</w:t>
            </w:r>
            <w:r>
              <w:rPr>
                <w:sz w:val="20"/>
                <w:szCs w:val="20"/>
              </w:rPr>
              <w:t>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政策文件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法律法规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国家现行有效的关于招投标、政府采购等公共资源交易方面的法律、行政法规、</w:t>
            </w:r>
            <w:r>
              <w:rPr>
                <w:rFonts w:hint="eastAsia"/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 xml:space="preserve"> HYPERLINK "http://baike.baidu.com/view/115710.htm" \t "_blank"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司法解释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、地方法规、地方规章、部门规章及</w:t>
            </w:r>
            <w:r>
              <w:rPr>
                <w:rFonts w:hint="eastAsia"/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 xml:space="preserve"> HYPERLINK "http://baike.baidu.com/view/1746743.htm" \t "_blank"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其他规范性文件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  <w:r>
              <w:rPr>
                <w:rFonts w:hint="eastAsia"/>
                <w:sz w:val="20"/>
                <w:szCs w:val="20"/>
              </w:rPr>
              <w:t>以及对于该等法律法规的不时修改和</w:t>
            </w:r>
            <w:r>
              <w:rPr>
                <w:rFonts w:hint="eastAsia"/>
                <w:sz w:val="20"/>
                <w:szCs w:val="20"/>
              </w:rPr>
              <w:fldChar w:fldCharType="begin"/>
            </w:r>
            <w:r>
              <w:rPr>
                <w:rFonts w:hint="eastAsia"/>
                <w:sz w:val="20"/>
                <w:szCs w:val="20"/>
              </w:rPr>
              <w:instrText xml:space="preserve"> HYPERLINK "http://baike.baidu.com/view/836395.htm" \t "_blank" </w:instrText>
            </w:r>
            <w:r>
              <w:rPr>
                <w:rFonts w:hint="eastAsia"/>
                <w:sz w:val="20"/>
                <w:szCs w:val="20"/>
              </w:rPr>
              <w:fldChar w:fldCharType="separate"/>
            </w:r>
            <w:r>
              <w:rPr>
                <w:rFonts w:hint="eastAsia"/>
                <w:sz w:val="20"/>
                <w:szCs w:val="20"/>
              </w:rPr>
              <w:t>补充</w:t>
            </w:r>
            <w:r>
              <w:rPr>
                <w:rFonts w:hint="eastAsia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711号）、《浙江省行政规范性文件管理办法》（省政府令第372号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政策法规科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规 章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国务院组成部门及直属机构，浙江省政府及宁波市政府</w:t>
            </w:r>
            <w:r>
              <w:rPr>
                <w:rFonts w:hint="eastAsia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余姚市政府</w:t>
            </w: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，为执行法律、法规，制定的有关招投标、政府采购等公共资源交易方面的规范性文件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政策法规科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本单位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文号为余招投标、余招管党、余资交管办、余资交管党等与群众利益密切相关的有关文件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政策法规科</w:t>
            </w:r>
            <w:r>
              <w:rPr>
                <w:rFonts w:hint="eastAsia"/>
                <w:sz w:val="20"/>
                <w:szCs w:val="20"/>
              </w:rPr>
              <w:t>制定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重点工作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单位重点工作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rStyle w:val="9"/>
              </w:rPr>
              <w:t>711</w:t>
            </w:r>
            <w:r>
              <w:rPr>
                <w:rStyle w:val="9"/>
                <w:rFonts w:hint="eastAsia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牵头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年度工作目标及其执行情况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相关科室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突发事件应急预案、应急准备及应对情况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有关公共资源交易数据情况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领导活动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领导重要活动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政务动态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单位政务活动情况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相关科室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有关人大建议、政协提案情况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承办科室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单位自身建设情况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综合科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相关科室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应急预案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突发公共事件的应急预案、预警信息及应对情况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</w:rPr>
              <w:t>综合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科</w:t>
            </w:r>
            <w:r>
              <w:rPr>
                <w:rFonts w:hint="eastAsia"/>
                <w:sz w:val="20"/>
                <w:szCs w:val="20"/>
              </w:rPr>
              <w:t>室</w:t>
            </w:r>
          </w:p>
        </w:tc>
        <w:tc>
          <w:tcPr>
            <w:tcW w:w="1275" w:type="dxa"/>
            <w:vMerge w:val="continue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财政预决算、三公</w:t>
            </w:r>
          </w:p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财政预决算、三公经费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left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《中华人民共和国政府信息公开条例》（国务院令第711号）、《财政部关于推进省以下预决算公开工作的通知》（财预〔2013〕309号）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综合科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5</w:t>
            </w:r>
            <w:r>
              <w:rPr>
                <w:sz w:val="20"/>
                <w:szCs w:val="20"/>
              </w:rPr>
              <w:t>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收费项目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单位收费项目公开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市公共资源交易中心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sym w:font="Wingdings 2" w:char="0052"/>
            </w:r>
            <w:r>
              <w:rPr>
                <w:rFonts w:hint="eastAsia"/>
                <w:sz w:val="20"/>
                <w:szCs w:val="20"/>
              </w:rPr>
              <w:t>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8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政务公开工作年度报告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各</w:t>
            </w:r>
            <w:r>
              <w:rPr>
                <w:rFonts w:hint="eastAsia"/>
                <w:kern w:val="0"/>
                <w:sz w:val="20"/>
                <w:szCs w:val="20"/>
              </w:rPr>
              <w:t>年度</w:t>
            </w:r>
            <w:r>
              <w:rPr>
                <w:rFonts w:hint="eastAsia"/>
                <w:kern w:val="0"/>
                <w:sz w:val="20"/>
                <w:szCs w:val="20"/>
                <w:lang w:eastAsia="zh-CN"/>
              </w:rPr>
              <w:t>政府信息</w:t>
            </w:r>
            <w:r>
              <w:rPr>
                <w:rFonts w:hint="eastAsia"/>
                <w:kern w:val="0"/>
                <w:sz w:val="20"/>
                <w:szCs w:val="20"/>
              </w:rPr>
              <w:t>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每年</w:t>
            </w:r>
            <w:r>
              <w:rPr>
                <w:sz w:val="20"/>
                <w:szCs w:val="20"/>
              </w:rPr>
              <w:t>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行政机关编制、公布的政府信息公开目录，包括政府信息的索引、名称、内容概述、生成日期等内容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《中华人民共和国政府信息公开条例》（国务院令第</w:t>
            </w:r>
            <w:r>
              <w:rPr>
                <w:kern w:val="0"/>
                <w:sz w:val="20"/>
                <w:szCs w:val="20"/>
              </w:rPr>
              <w:t>711</w:t>
            </w:r>
            <w:r>
              <w:rPr>
                <w:rFonts w:hint="eastAsia"/>
                <w:kern w:val="0"/>
                <w:sz w:val="20"/>
                <w:szCs w:val="20"/>
              </w:rPr>
              <w:t>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综合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科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□政务微博</w:t>
            </w:r>
            <w:r>
              <w:rPr>
                <w:sz w:val="20"/>
                <w:szCs w:val="20"/>
              </w:rPr>
              <w:t xml:space="preserve">       □政务微信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62835200</w:t>
            </w:r>
          </w:p>
          <w:p>
            <w:pPr>
              <w:spacing w:line="240" w:lineRule="auto"/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0574-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62836008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3276C"/>
    <w:rsid w:val="0008482C"/>
    <w:rsid w:val="00125ACD"/>
    <w:rsid w:val="001409F6"/>
    <w:rsid w:val="001445BC"/>
    <w:rsid w:val="002D1028"/>
    <w:rsid w:val="00303D4B"/>
    <w:rsid w:val="0034339D"/>
    <w:rsid w:val="00395AF4"/>
    <w:rsid w:val="003B532E"/>
    <w:rsid w:val="003D1B38"/>
    <w:rsid w:val="004C0692"/>
    <w:rsid w:val="004C38BD"/>
    <w:rsid w:val="004F322B"/>
    <w:rsid w:val="00545021"/>
    <w:rsid w:val="005770C7"/>
    <w:rsid w:val="006C31E2"/>
    <w:rsid w:val="00716847"/>
    <w:rsid w:val="00730BD9"/>
    <w:rsid w:val="007D3337"/>
    <w:rsid w:val="008420FC"/>
    <w:rsid w:val="00905278"/>
    <w:rsid w:val="009301FD"/>
    <w:rsid w:val="0099076C"/>
    <w:rsid w:val="00993677"/>
    <w:rsid w:val="00A45C4A"/>
    <w:rsid w:val="00A970EC"/>
    <w:rsid w:val="00AE39C1"/>
    <w:rsid w:val="00BB009B"/>
    <w:rsid w:val="00C9374F"/>
    <w:rsid w:val="00CA0672"/>
    <w:rsid w:val="00D214A0"/>
    <w:rsid w:val="00E124C1"/>
    <w:rsid w:val="00E3311C"/>
    <w:rsid w:val="00E71D0F"/>
    <w:rsid w:val="00F25038"/>
    <w:rsid w:val="021F3CA3"/>
    <w:rsid w:val="02E81E49"/>
    <w:rsid w:val="02EE3938"/>
    <w:rsid w:val="04841C10"/>
    <w:rsid w:val="04BE4F7E"/>
    <w:rsid w:val="04F82978"/>
    <w:rsid w:val="062E3C55"/>
    <w:rsid w:val="06F5514E"/>
    <w:rsid w:val="0D0C4AE5"/>
    <w:rsid w:val="12037CBB"/>
    <w:rsid w:val="12581E95"/>
    <w:rsid w:val="12AF7C50"/>
    <w:rsid w:val="15A11796"/>
    <w:rsid w:val="168600A2"/>
    <w:rsid w:val="1731340C"/>
    <w:rsid w:val="178342AE"/>
    <w:rsid w:val="18456E26"/>
    <w:rsid w:val="185322B3"/>
    <w:rsid w:val="1935507E"/>
    <w:rsid w:val="1A8301DF"/>
    <w:rsid w:val="1B1D21FC"/>
    <w:rsid w:val="1D0F7A15"/>
    <w:rsid w:val="1D575EE4"/>
    <w:rsid w:val="1EF1321C"/>
    <w:rsid w:val="20304D87"/>
    <w:rsid w:val="2278400B"/>
    <w:rsid w:val="233F24E5"/>
    <w:rsid w:val="23F640F5"/>
    <w:rsid w:val="24396EE3"/>
    <w:rsid w:val="25DA5278"/>
    <w:rsid w:val="26FA71EE"/>
    <w:rsid w:val="276221BA"/>
    <w:rsid w:val="2A460AF8"/>
    <w:rsid w:val="2A6A0D54"/>
    <w:rsid w:val="2BCF1A71"/>
    <w:rsid w:val="2C2366D6"/>
    <w:rsid w:val="32EE6B6C"/>
    <w:rsid w:val="35075AD5"/>
    <w:rsid w:val="38E47742"/>
    <w:rsid w:val="39862F2A"/>
    <w:rsid w:val="3A4E5CB6"/>
    <w:rsid w:val="3D066568"/>
    <w:rsid w:val="3D4E48F7"/>
    <w:rsid w:val="3DBE5444"/>
    <w:rsid w:val="3EE961A4"/>
    <w:rsid w:val="40035308"/>
    <w:rsid w:val="402D1D65"/>
    <w:rsid w:val="4235293F"/>
    <w:rsid w:val="43CB22BD"/>
    <w:rsid w:val="44B450E6"/>
    <w:rsid w:val="46BE5B4D"/>
    <w:rsid w:val="48984837"/>
    <w:rsid w:val="48B950BB"/>
    <w:rsid w:val="4B556BDA"/>
    <w:rsid w:val="4C6C7D4C"/>
    <w:rsid w:val="4EAE06D4"/>
    <w:rsid w:val="4EE57145"/>
    <w:rsid w:val="4F290985"/>
    <w:rsid w:val="508F4D0C"/>
    <w:rsid w:val="52A22E2A"/>
    <w:rsid w:val="535C419A"/>
    <w:rsid w:val="55AD4EDC"/>
    <w:rsid w:val="567139FE"/>
    <w:rsid w:val="56753668"/>
    <w:rsid w:val="5A2921DE"/>
    <w:rsid w:val="5B217466"/>
    <w:rsid w:val="5B533A33"/>
    <w:rsid w:val="5B8123FC"/>
    <w:rsid w:val="5D360454"/>
    <w:rsid w:val="5FE653CF"/>
    <w:rsid w:val="60127779"/>
    <w:rsid w:val="601A71AF"/>
    <w:rsid w:val="616F4D19"/>
    <w:rsid w:val="62864A71"/>
    <w:rsid w:val="62DE1511"/>
    <w:rsid w:val="64976F7B"/>
    <w:rsid w:val="65A715F0"/>
    <w:rsid w:val="66762524"/>
    <w:rsid w:val="674A28F4"/>
    <w:rsid w:val="680C6BC2"/>
    <w:rsid w:val="68BF0AB4"/>
    <w:rsid w:val="691409E2"/>
    <w:rsid w:val="6AA04E2C"/>
    <w:rsid w:val="6E9F6CC8"/>
    <w:rsid w:val="6F2A29C9"/>
    <w:rsid w:val="71670B96"/>
    <w:rsid w:val="790E69D5"/>
    <w:rsid w:val="7EDD5558"/>
    <w:rsid w:val="7EEF7363"/>
    <w:rsid w:val="7F225EBA"/>
    <w:rsid w:val="7F5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78E264-78F1-4432-9262-379279219D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857</Words>
  <Characters>4890</Characters>
  <Lines>40</Lines>
  <Paragraphs>11</Paragraphs>
  <TotalTime>3</TotalTime>
  <ScaleCrop>false</ScaleCrop>
  <LinksUpToDate>false</LinksUpToDate>
  <CharactersWithSpaces>5736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2019-07-17T01:03:00Z</dcterms:created>
  <dc:creator>沈佳丽</dc:creator>
  <cp:lastModifiedBy>匿名用户</cp:lastModifiedBy>
  <dcterms:modified xsi:type="dcterms:W3CDTF">2019-09-04T02:54:56Z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