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授课老师简介</w:t>
      </w:r>
    </w:p>
    <w:bookmarkEnd w:id="0"/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蒋</w:t>
      </w:r>
      <w:r>
        <w:rPr>
          <w:rFonts w:hint="eastAsia" w:ascii="仿宋" w:hAnsi="仿宋" w:eastAsia="仿宋" w:cs="宋体"/>
          <w:sz w:val="32"/>
          <w:szCs w:val="32"/>
        </w:rPr>
        <w:t>石竹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德鲁克（CDE）认证讲师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，北京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彼得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德鲁克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管理研修学院教务长，</w:t>
      </w:r>
      <w:r>
        <w:rPr>
          <w:rFonts w:hint="eastAsia" w:ascii="仿宋" w:hAnsi="仿宋" w:eastAsia="仿宋" w:cs="宋体"/>
          <w:sz w:val="32"/>
          <w:szCs w:val="32"/>
        </w:rPr>
        <w:t>德鲁克管理理论实践落地专家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蒋</w:t>
      </w:r>
      <w:r>
        <w:rPr>
          <w:rFonts w:hint="eastAsia" w:ascii="仿宋" w:hAnsi="仿宋" w:eastAsia="仿宋" w:cs="宋体"/>
          <w:sz w:val="32"/>
          <w:szCs w:val="32"/>
        </w:rPr>
        <w:t>石竹老师2003年毕业于清华大学，2012至今，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担</w:t>
      </w:r>
      <w:r>
        <w:rPr>
          <w:rFonts w:hint="eastAsia" w:ascii="仿宋" w:hAnsi="仿宋" w:eastAsia="仿宋" w:cs="宋体"/>
          <w:sz w:val="32"/>
          <w:szCs w:val="32"/>
        </w:rPr>
        <w:t>任北京彼得·德鲁克管理研修学院教务长，潜心推动德鲁克思想的传播和实践。专注研究德鲁克有效管理落地实践6年，善于剖析现代企业管理案例，提升企业的适应能力、创新能力、变革能力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蒋</w:t>
      </w:r>
      <w:r>
        <w:rPr>
          <w:rFonts w:hint="eastAsia" w:ascii="仿宋" w:hAnsi="仿宋" w:eastAsia="仿宋" w:cs="宋体"/>
          <w:sz w:val="32"/>
          <w:szCs w:val="32"/>
        </w:rPr>
        <w:t>石竹老师授课逻辑清晰，互动性强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能够贴近企业管理的实践，重视学员的实际需求，并能有自己独到的见解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74C7"/>
    <w:rsid w:val="0FE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2019-05-14T00:54:00Z</dcterms:created>
  <dc:creator>admin</dc:creator>
  <cp:lastModifiedBy>admin</cp:lastModifiedBy>
  <dcterms:modified xsi:type="dcterms:W3CDTF">2019-05-14T00:55:15Z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