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right="437"/>
        <w:jc w:val="both"/>
        <w:rPr>
          <w:rFonts w:hint="eastAsia" w:eastAsia="黑体"/>
          <w:lang w:val="en-US" w:eastAsia="zh-CN"/>
        </w:rPr>
      </w:pPr>
    </w:p>
    <w:p>
      <w:pPr>
        <w:spacing w:line="360" w:lineRule="exact"/>
        <w:ind w:right="437"/>
        <w:jc w:val="both"/>
        <w:rPr>
          <w:rFonts w:hint="eastAsia" w:eastAsia="黑体"/>
          <w:lang w:val="en-US" w:eastAsia="zh-CN"/>
        </w:rPr>
      </w:pPr>
      <w:r>
        <w:rPr>
          <w:rFonts w:hint="eastAsia" w:eastAsia="黑体"/>
          <w:lang w:val="en-US" w:eastAsia="zh-CN"/>
        </w:rPr>
        <w:t xml:space="preserve"> </w:t>
      </w:r>
    </w:p>
    <w:p>
      <w:pPr>
        <w:rPr>
          <w:rFonts w:hint="eastAsia"/>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100965</wp:posOffset>
                </wp:positionH>
                <wp:positionV relativeFrom="paragraph">
                  <wp:posOffset>29210</wp:posOffset>
                </wp:positionV>
                <wp:extent cx="4457700" cy="1436370"/>
                <wp:effectExtent l="4445" t="5080" r="14605" b="6350"/>
                <wp:wrapNone/>
                <wp:docPr id="2" name="文本框 2"/>
                <wp:cNvGraphicFramePr/>
                <a:graphic xmlns:a="http://schemas.openxmlformats.org/drawingml/2006/main">
                  <a:graphicData uri="http://schemas.microsoft.com/office/word/2010/wordprocessingShape">
                    <wps:wsp>
                      <wps:cNvSpPr txBox="1"/>
                      <wps:spPr>
                        <a:xfrm>
                          <a:off x="0" y="0"/>
                          <a:ext cx="4457700" cy="143637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spacing w:line="1000" w:lineRule="exact"/>
                              <w:jc w:val="distribute"/>
                              <w:rPr>
                                <w:rFonts w:hint="eastAsia" w:ascii="创艺简标宋" w:hAnsi="华文中宋" w:eastAsia="创艺简标宋"/>
                                <w:color w:val="FF0000"/>
                                <w:w w:val="90"/>
                                <w:sz w:val="80"/>
                                <w:szCs w:val="80"/>
                                <w:lang w:val="en-US" w:eastAsia="zh-CN"/>
                              </w:rPr>
                            </w:pPr>
                            <w:r>
                              <w:rPr>
                                <w:rFonts w:hint="eastAsia" w:ascii="创艺简标宋" w:hAnsi="华文中宋" w:eastAsia="创艺简标宋"/>
                                <w:color w:val="FF0000"/>
                                <w:w w:val="90"/>
                                <w:sz w:val="80"/>
                                <w:szCs w:val="80"/>
                              </w:rPr>
                              <w:t>宁波市商</w:t>
                            </w:r>
                            <w:r>
                              <w:rPr>
                                <w:rFonts w:hint="eastAsia" w:ascii="创艺简标宋" w:hAnsi="华文中宋" w:eastAsia="创艺简标宋"/>
                                <w:color w:val="FF0000"/>
                                <w:w w:val="90"/>
                                <w:sz w:val="80"/>
                                <w:szCs w:val="80"/>
                                <w:lang w:eastAsia="zh-CN"/>
                              </w:rPr>
                              <w:t>务局</w:t>
                            </w:r>
                          </w:p>
                          <w:p>
                            <w:pPr>
                              <w:spacing w:line="1000" w:lineRule="exact"/>
                              <w:jc w:val="distribute"/>
                              <w:rPr>
                                <w:rFonts w:hint="eastAsia" w:ascii="创艺简标宋" w:hAnsi="华文中宋" w:eastAsia="创艺简标宋"/>
                                <w:color w:val="FF0000"/>
                                <w:w w:val="90"/>
                                <w:sz w:val="80"/>
                                <w:szCs w:val="80"/>
                              </w:rPr>
                            </w:pPr>
                            <w:r>
                              <w:rPr>
                                <w:rFonts w:hint="eastAsia" w:ascii="创艺简标宋" w:hAnsi="华文中宋" w:eastAsia="创艺简标宋"/>
                                <w:color w:val="FF0000"/>
                                <w:w w:val="90"/>
                                <w:sz w:val="80"/>
                                <w:szCs w:val="80"/>
                              </w:rPr>
                              <w:t>宁波市财政局</w:t>
                            </w:r>
                          </w:p>
                          <w:p>
                            <w:pPr>
                              <w:spacing w:line="1000" w:lineRule="exact"/>
                              <w:jc w:val="distribute"/>
                              <w:rPr>
                                <w:rFonts w:hint="eastAsia" w:ascii="华文中宋" w:hAnsi="华文中宋" w:eastAsia="华文中宋"/>
                                <w:b/>
                                <w:color w:val="FF0000"/>
                                <w:sz w:val="70"/>
                                <w:szCs w:val="70"/>
                              </w:rPr>
                            </w:pPr>
                          </w:p>
                        </w:txbxContent>
                      </wps:txbx>
                      <wps:bodyPr upright="1"/>
                    </wps:wsp>
                  </a:graphicData>
                </a:graphic>
              </wp:anchor>
            </w:drawing>
          </mc:Choice>
          <mc:Fallback>
            <w:pict>
              <v:shape id="_x0000_s1026" o:spid="_x0000_s1026" o:spt="202" type="#_x0000_t202" style="position:absolute;left:0pt;margin-left:7.95pt;margin-top:2.3pt;height:113.1pt;width:351pt;z-index:251659264;mso-width-relative:page;mso-height-relative:page;" fillcolor="#FFFFFF" filled="t" stroked="t" coordsize="21600,21600" o:gfxdata="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6&#10;kSER1gAAAAgBAAAPAAAAAAAAAAEAIAAAADgAAABkcnMvZG93bnJldi54bWxQSwECFAAUAAAACACH&#10;TuJArmyFjBACAABFBAAADgAAAAAAAAABACAAAAA7AQAAZHJzL2Uyb0RvYy54bWxQSwUGAAAAAAYA&#10;BgBZAQAAvQUAAAAA&#10;">
                <v:fill on="t" focussize="0,0"/>
                <v:stroke color="#FFFFFF" joinstyle="miter"/>
                <v:imagedata o:title=""/>
                <o:lock v:ext="edit" aspectratio="f"/>
                <v:textbox>
                  <w:txbxContent>
                    <w:p>
                      <w:pPr>
                        <w:spacing w:line="1000" w:lineRule="exact"/>
                        <w:jc w:val="distribute"/>
                        <w:rPr>
                          <w:rFonts w:hint="eastAsia" w:ascii="创艺简标宋" w:hAnsi="华文中宋" w:eastAsia="创艺简标宋"/>
                          <w:color w:val="FF0000"/>
                          <w:w w:val="90"/>
                          <w:sz w:val="80"/>
                          <w:szCs w:val="80"/>
                          <w:lang w:val="en-US" w:eastAsia="zh-CN"/>
                        </w:rPr>
                      </w:pPr>
                      <w:r>
                        <w:rPr>
                          <w:rFonts w:hint="eastAsia" w:ascii="创艺简标宋" w:hAnsi="华文中宋" w:eastAsia="创艺简标宋"/>
                          <w:color w:val="FF0000"/>
                          <w:w w:val="90"/>
                          <w:sz w:val="80"/>
                          <w:szCs w:val="80"/>
                        </w:rPr>
                        <w:t>宁波市商</w:t>
                      </w:r>
                      <w:r>
                        <w:rPr>
                          <w:rFonts w:hint="eastAsia" w:ascii="创艺简标宋" w:hAnsi="华文中宋" w:eastAsia="创艺简标宋"/>
                          <w:color w:val="FF0000"/>
                          <w:w w:val="90"/>
                          <w:sz w:val="80"/>
                          <w:szCs w:val="80"/>
                          <w:lang w:eastAsia="zh-CN"/>
                        </w:rPr>
                        <w:t>务局</w:t>
                      </w:r>
                    </w:p>
                    <w:p>
                      <w:pPr>
                        <w:spacing w:line="1000" w:lineRule="exact"/>
                        <w:jc w:val="distribute"/>
                        <w:rPr>
                          <w:rFonts w:hint="eastAsia" w:ascii="创艺简标宋" w:hAnsi="华文中宋" w:eastAsia="创艺简标宋"/>
                          <w:color w:val="FF0000"/>
                          <w:w w:val="90"/>
                          <w:sz w:val="80"/>
                          <w:szCs w:val="80"/>
                        </w:rPr>
                      </w:pPr>
                      <w:r>
                        <w:rPr>
                          <w:rFonts w:hint="eastAsia" w:ascii="创艺简标宋" w:hAnsi="华文中宋" w:eastAsia="创艺简标宋"/>
                          <w:color w:val="FF0000"/>
                          <w:w w:val="90"/>
                          <w:sz w:val="80"/>
                          <w:szCs w:val="80"/>
                        </w:rPr>
                        <w:t>宁波市财政局</w:t>
                      </w:r>
                    </w:p>
                    <w:p>
                      <w:pPr>
                        <w:spacing w:line="1000" w:lineRule="exact"/>
                        <w:jc w:val="distribute"/>
                        <w:rPr>
                          <w:rFonts w:hint="eastAsia" w:ascii="华文中宋" w:hAnsi="华文中宋" w:eastAsia="华文中宋"/>
                          <w:b/>
                          <w:color w:val="FF0000"/>
                          <w:sz w:val="70"/>
                          <w:szCs w:val="70"/>
                        </w:rPr>
                      </w:pPr>
                    </w:p>
                  </w:txbxContent>
                </v:textbox>
              </v:shape>
            </w:pict>
          </mc:Fallback>
        </mc:AlternateConten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4505960</wp:posOffset>
                </wp:positionH>
                <wp:positionV relativeFrom="paragraph">
                  <wp:posOffset>123825</wp:posOffset>
                </wp:positionV>
                <wp:extent cx="1181100" cy="644525"/>
                <wp:effectExtent l="5080" t="4445" r="13970" b="17780"/>
                <wp:wrapNone/>
                <wp:docPr id="3" name="文本框 3"/>
                <wp:cNvGraphicFramePr/>
                <a:graphic xmlns:a="http://schemas.openxmlformats.org/drawingml/2006/main">
                  <a:graphicData uri="http://schemas.microsoft.com/office/word/2010/wordprocessingShape">
                    <wps:wsp>
                      <wps:cNvSpPr txBox="1"/>
                      <wps:spPr>
                        <a:xfrm>
                          <a:off x="0" y="0"/>
                          <a:ext cx="1181100" cy="644525"/>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spacing w:line="800" w:lineRule="exact"/>
                              <w:rPr>
                                <w:rFonts w:hint="eastAsia" w:ascii="创艺简标宋" w:hAnsi="华文中宋" w:eastAsia="创艺简标宋"/>
                                <w:color w:val="FF0000"/>
                                <w:w w:val="90"/>
                                <w:sz w:val="80"/>
                                <w:szCs w:val="80"/>
                              </w:rPr>
                            </w:pPr>
                            <w:r>
                              <w:rPr>
                                <w:rFonts w:hint="eastAsia" w:ascii="创艺简标宋" w:hAnsi="华文中宋" w:eastAsia="创艺简标宋"/>
                                <w:color w:val="FF0000"/>
                                <w:w w:val="90"/>
                                <w:sz w:val="80"/>
                                <w:szCs w:val="80"/>
                              </w:rPr>
                              <w:t>文件</w:t>
                            </w:r>
                          </w:p>
                        </w:txbxContent>
                      </wps:txbx>
                      <wps:bodyPr lIns="0" tIns="45720" rIns="91440" bIns="45720" upright="1"/>
                    </wps:wsp>
                  </a:graphicData>
                </a:graphic>
              </wp:anchor>
            </w:drawing>
          </mc:Choice>
          <mc:Fallback>
            <w:pict>
              <v:shape id="_x0000_s1026" o:spid="_x0000_s1026" o:spt="202" type="#_x0000_t202" style="position:absolute;left:0pt;margin-left:354.8pt;margin-top:9.75pt;height:50.75pt;width:93pt;z-index:251660288;mso-width-relative:page;mso-height-relative:page;" fillcolor="#FFFFFF" filled="t" stroked="t" coordsize="21600,21600" o:gfxdata="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BYA&#10;AABkcnMvUEsBAhQAFAAAAAgAh07iQM766mPaAAAACgEAAA8AAAAAAAAAAQAgAAAAOAAAAGRycy9k&#10;b3ducmV2LnhtbFBLAQIUABQAAAAIAIdO4kA7mx6RIwIAAHQEAAAOAAAAAAAAAAEAIAAAAD8BAABk&#10;cnMvZTJvRG9jLnhtbFBLBQYAAAAABgAGAFkBAADUBQAAAAA=&#10;">
                <v:fill on="t" focussize="0,0"/>
                <v:stroke color="#FFFFFF" joinstyle="miter"/>
                <v:imagedata o:title=""/>
                <o:lock v:ext="edit" aspectratio="f"/>
                <v:textbox inset="0mm,1.27mm,2.54mm,1.27mm">
                  <w:txbxContent>
                    <w:p>
                      <w:pPr>
                        <w:spacing w:line="800" w:lineRule="exact"/>
                        <w:rPr>
                          <w:rFonts w:hint="eastAsia" w:ascii="创艺简标宋" w:hAnsi="华文中宋" w:eastAsia="创艺简标宋"/>
                          <w:color w:val="FF0000"/>
                          <w:w w:val="90"/>
                          <w:sz w:val="80"/>
                          <w:szCs w:val="80"/>
                        </w:rPr>
                      </w:pPr>
                      <w:r>
                        <w:rPr>
                          <w:rFonts w:hint="eastAsia" w:ascii="创艺简标宋" w:hAnsi="华文中宋" w:eastAsia="创艺简标宋"/>
                          <w:color w:val="FF0000"/>
                          <w:w w:val="90"/>
                          <w:sz w:val="80"/>
                          <w:szCs w:val="80"/>
                        </w:rPr>
                        <w:t>文件</w:t>
                      </w:r>
                    </w:p>
                  </w:txbxContent>
                </v:textbox>
              </v:shape>
            </w:pict>
          </mc:Fallback>
        </mc:AlternateContent>
      </w:r>
    </w:p>
    <w:p>
      <w:pPr>
        <w:tabs>
          <w:tab w:val="left" w:pos="7584"/>
        </w:tabs>
        <w:rPr>
          <w:rFonts w:hint="eastAsia"/>
        </w:rPr>
      </w:pPr>
      <w:r>
        <w:tab/>
      </w:r>
    </w:p>
    <w:p>
      <w:pPr>
        <w:rPr>
          <w:rFonts w:hint="eastAsia"/>
        </w:rPr>
      </w:pPr>
    </w:p>
    <w:p>
      <w:pPr>
        <w:spacing w:line="300" w:lineRule="exact"/>
        <w:jc w:val="center"/>
        <w:rPr>
          <w:rFonts w:hint="eastAsia" w:ascii="仿宋_GB2312"/>
        </w:rPr>
      </w:pPr>
    </w:p>
    <w:p>
      <w:pPr>
        <w:jc w:val="center"/>
        <w:rPr>
          <w:rFonts w:hint="eastAsia" w:ascii="仿宋_GB2312"/>
        </w:rPr>
      </w:pPr>
    </w:p>
    <w:p>
      <w:pPr>
        <w:jc w:val="center"/>
        <w:rPr>
          <w:rFonts w:hint="eastAsia" w:ascii="仿宋_GB2312"/>
        </w:rPr>
      </w:pPr>
      <w:r>
        <w:rPr>
          <w:rFonts w:hint="eastAsia" w:ascii="仿宋_GB2312"/>
        </w:rPr>
        <w:t>甬商务</w:t>
      </w:r>
      <w:r>
        <w:rPr>
          <w:rFonts w:hint="eastAsia"/>
          <w:lang w:eastAsia="zh-CN"/>
        </w:rPr>
        <w:t>电商</w:t>
      </w:r>
      <w:r>
        <w:rPr>
          <w:rFonts w:hint="eastAsia" w:ascii="仿宋_GB2312"/>
        </w:rPr>
        <w:t>〔20</w:t>
      </w:r>
      <w:r>
        <w:rPr>
          <w:rFonts w:hint="eastAsia" w:ascii="仿宋_GB2312"/>
          <w:lang w:val="en-US" w:eastAsia="zh-CN"/>
        </w:rPr>
        <w:t>2</w:t>
      </w:r>
      <w:r>
        <w:rPr>
          <w:rFonts w:hint="eastAsia" w:ascii="仿宋_GB2312" w:hAnsi="仿宋_GB2312" w:cs="仿宋_GB2312"/>
          <w:lang w:val="en-US" w:eastAsia="zh-CN"/>
        </w:rPr>
        <w:t>2</w:t>
      </w:r>
      <w:r>
        <w:rPr>
          <w:rFonts w:hint="eastAsia" w:ascii="仿宋_GB2312" w:hAnsi="仿宋_GB2312" w:eastAsia="仿宋_GB2312" w:cs="仿宋_GB2312"/>
        </w:rPr>
        <w:t>〕</w:t>
      </w:r>
      <w:r>
        <w:rPr>
          <w:rFonts w:hint="eastAsia" w:ascii="仿宋_GB2312" w:hAnsi="仿宋_GB2312" w:cs="仿宋_GB2312"/>
          <w:lang w:val="en-US" w:eastAsia="zh-CN"/>
        </w:rPr>
        <w:t>42</w:t>
      </w:r>
      <w:r>
        <w:rPr>
          <w:rFonts w:hint="eastAsia" w:ascii="仿宋_GB2312"/>
        </w:rPr>
        <w:t xml:space="preserve">号 </w:t>
      </w:r>
    </w:p>
    <w:p>
      <w:pPr>
        <w:pStyle w:val="3"/>
        <w:jc w:val="center"/>
        <w:rPr>
          <w:rFonts w:hint="eastAsia" w:ascii="创艺简标宋" w:hAnsi="黑体" w:eastAsia="创艺简标宋" w:cs="黑体"/>
          <w:sz w:val="44"/>
          <w:szCs w:val="44"/>
        </w:rPr>
      </w:pPr>
      <w:r>
        <w:rPr>
          <w:rFonts w:ascii="Times New Roman" w:hAnsi="Times New Roman"/>
          <w:sz w:val="32"/>
          <w:szCs w:val="32"/>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87630</wp:posOffset>
                </wp:positionV>
                <wp:extent cx="5615940" cy="0"/>
                <wp:effectExtent l="0" t="12700" r="3810" b="15875"/>
                <wp:wrapNone/>
                <wp:docPr id="4" name="直接连接符 4"/>
                <wp:cNvGraphicFramePr/>
                <a:graphic xmlns:a="http://schemas.openxmlformats.org/drawingml/2006/main">
                  <a:graphicData uri="http://schemas.microsoft.com/office/word/2010/wordprocessingShape">
                    <wps:wsp>
                      <wps:cNvCnPr/>
                      <wps:spPr>
                        <a:xfrm>
                          <a:off x="0" y="0"/>
                          <a:ext cx="5615940" cy="0"/>
                        </a:xfrm>
                        <a:prstGeom prst="line">
                          <a:avLst/>
                        </a:prstGeom>
                        <a:ln w="254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top:6.9pt;height:0pt;width:442.2pt;mso-position-horizontal:center;z-index:251661312;mso-width-relative:page;mso-height-relative:page;" filled="f" stroked="t" coordsize="21600,21600" o:gfxdata="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NjzuVdMAAAAGAQAADwAAAAAAAAABACAA&#10;AAA4AAAAZHJzL2Rvd25yZXYueG1sUEsBAhQAFAAAAAgAh07iQE8hh1T8AQAA8wMAAA4AAAAAAAAA&#10;AQAgAAAAOAEAAGRycy9lMm9Eb2MueG1sUEsFBgAAAAAGAAYAWQEAAKYFAAAAAA==&#10;">
                <v:fill on="f" focussize="0,0"/>
                <v:stroke weight="2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Cambria" w:hAnsi="Cambria" w:eastAsia="创艺简标宋" w:cs="黑体"/>
          <w:sz w:val="44"/>
          <w:szCs w:val="44"/>
        </w:rPr>
      </w:pPr>
      <w:r>
        <w:rPr>
          <w:rFonts w:hint="eastAsia" w:ascii="创艺简标宋" w:hAnsi="黑体" w:eastAsia="创艺简标宋" w:cs="黑体"/>
          <w:sz w:val="44"/>
          <w:szCs w:val="44"/>
        </w:rPr>
        <w:t>宁波市商务局</w:t>
      </w:r>
      <w:r>
        <w:rPr>
          <w:rFonts w:hint="eastAsia" w:ascii="Cambria" w:hAnsi="Cambria" w:eastAsia="创艺简标宋" w:cs="黑体"/>
          <w:sz w:val="44"/>
          <w:szCs w:val="44"/>
        </w:rPr>
        <w:t xml:space="preserve"> 宁波市财政局关于印发</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Cambria" w:hAnsi="Cambria" w:eastAsia="创艺简标宋" w:cs="黑体"/>
          <w:sz w:val="44"/>
          <w:szCs w:val="44"/>
        </w:rPr>
      </w:pPr>
      <w:bookmarkStart w:id="0" w:name="_Hlk90565882"/>
      <w:bookmarkStart w:id="1" w:name="_Hlk90566193"/>
      <w:r>
        <w:rPr>
          <w:rFonts w:hint="eastAsia" w:ascii="Cambria" w:hAnsi="Cambria" w:eastAsia="创艺简标宋" w:cs="黑体"/>
          <w:sz w:val="44"/>
          <w:szCs w:val="44"/>
        </w:rPr>
        <w:t>宁波市直播电商经济发展扶持资金</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Cambria" w:hAnsi="Cambria" w:eastAsia="创艺简标宋" w:cs="黑体"/>
          <w:sz w:val="44"/>
          <w:szCs w:val="44"/>
        </w:rPr>
      </w:pPr>
      <w:r>
        <w:rPr>
          <w:rFonts w:hint="eastAsia" w:ascii="Cambria" w:hAnsi="Cambria" w:eastAsia="创艺简标宋" w:cs="黑体"/>
          <w:sz w:val="44"/>
          <w:szCs w:val="44"/>
        </w:rPr>
        <w:t>实施</w:t>
      </w:r>
      <w:bookmarkEnd w:id="0"/>
      <w:r>
        <w:rPr>
          <w:rFonts w:hint="eastAsia" w:ascii="Cambria" w:hAnsi="Cambria" w:eastAsia="创艺简标宋" w:cs="黑体"/>
          <w:sz w:val="44"/>
          <w:szCs w:val="44"/>
        </w:rPr>
        <w:t>细则</w:t>
      </w:r>
      <w:bookmarkEnd w:id="1"/>
      <w:r>
        <w:rPr>
          <w:rFonts w:hint="eastAsia" w:ascii="Cambria" w:hAnsi="Cambria" w:eastAsia="创艺简标宋" w:cs="黑体"/>
          <w:sz w:val="44"/>
          <w:szCs w:val="44"/>
        </w:rPr>
        <w:t>的通知</w:t>
      </w:r>
    </w:p>
    <w:p>
      <w:pPr>
        <w:jc w:val="center"/>
        <w:rPr>
          <w:rFonts w:ascii="创艺简标宋" w:hAnsi="黑体" w:eastAsia="创艺简标宋" w:cs="黑体"/>
          <w:sz w:val="36"/>
          <w:szCs w:val="36"/>
        </w:rPr>
      </w:pPr>
    </w:p>
    <w:p>
      <w:pPr>
        <w:jc w:val="left"/>
        <w:rPr>
          <w:rFonts w:ascii="仿宋_GB2312" w:hAnsi="黑体" w:eastAsia="仿宋_GB2312" w:cs="黑体"/>
          <w:sz w:val="32"/>
          <w:szCs w:val="32"/>
        </w:rPr>
      </w:pPr>
      <w:r>
        <w:rPr>
          <w:rFonts w:hint="eastAsia" w:ascii="仿宋_GB2312" w:hAnsi="黑体" w:eastAsia="仿宋_GB2312" w:cs="黑体"/>
          <w:sz w:val="32"/>
          <w:szCs w:val="32"/>
        </w:rPr>
        <w:t>各区（县</w:t>
      </w:r>
      <w:r>
        <w:rPr>
          <w:rFonts w:hint="eastAsia" w:ascii="仿宋_GB2312" w:hAnsi="黑体" w:cs="黑体"/>
          <w:sz w:val="32"/>
          <w:szCs w:val="32"/>
          <w:lang w:eastAsia="zh-CN"/>
        </w:rPr>
        <w:t>、</w:t>
      </w:r>
      <w:r>
        <w:rPr>
          <w:rFonts w:hint="eastAsia" w:ascii="仿宋_GB2312" w:hAnsi="黑体" w:eastAsia="仿宋_GB2312" w:cs="黑体"/>
          <w:sz w:val="32"/>
          <w:szCs w:val="32"/>
        </w:rPr>
        <w:t>市）商务主管部门、财政局：</w:t>
      </w:r>
    </w:p>
    <w:p>
      <w:pPr>
        <w:keepNext w:val="0"/>
        <w:keepLines w:val="0"/>
        <w:pageBreakBefore w:val="0"/>
        <w:widowControl w:val="0"/>
        <w:kinsoku/>
        <w:wordWrap/>
        <w:overflowPunct/>
        <w:topLinePunct w:val="0"/>
        <w:autoSpaceDE/>
        <w:autoSpaceDN/>
        <w:bidi w:val="0"/>
        <w:adjustRightInd/>
        <w:snapToGrid/>
        <w:ind w:firstLine="632" w:firstLineChars="200"/>
        <w:jc w:val="left"/>
        <w:textAlignment w:val="auto"/>
        <w:rPr>
          <w:rFonts w:ascii="仿宋_GB2312" w:hAnsi="黑体" w:eastAsia="仿宋_GB2312" w:cs="黑体"/>
          <w:sz w:val="32"/>
          <w:szCs w:val="32"/>
        </w:rPr>
      </w:pPr>
      <w:r>
        <w:rPr>
          <w:rFonts w:hint="eastAsia" w:ascii="仿宋_GB2312" w:hAnsi="黑体" w:eastAsia="仿宋_GB2312" w:cs="黑体"/>
          <w:sz w:val="32"/>
          <w:szCs w:val="32"/>
        </w:rPr>
        <w:t>为了加强直播电商经济发展扶持资金的管理，提高财政资金的使用绩效，现将《宁波市直播电商经济发展扶持资金实施细则》印发你们，请遵照执行。</w:t>
      </w:r>
    </w:p>
    <w:p>
      <w:pPr>
        <w:jc w:val="left"/>
        <w:rPr>
          <w:rFonts w:ascii="仿宋_GB2312" w:hAnsi="黑体" w:eastAsia="仿宋_GB2312" w:cs="黑体"/>
          <w:sz w:val="32"/>
          <w:szCs w:val="32"/>
        </w:rPr>
      </w:pPr>
    </w:p>
    <w:p>
      <w:pPr>
        <w:jc w:val="center"/>
        <w:rPr>
          <w:rFonts w:ascii="仿宋_GB2312" w:hAnsi="黑体" w:eastAsia="仿宋_GB2312" w:cs="黑体"/>
          <w:sz w:val="32"/>
          <w:szCs w:val="32"/>
        </w:rPr>
      </w:pPr>
      <w:r>
        <w:rPr>
          <w:rFonts w:hint="eastAsia" w:ascii="仿宋_GB2312" w:hAnsi="黑体" w:eastAsia="仿宋_GB2312" w:cs="黑体"/>
          <w:sz w:val="32"/>
          <w:szCs w:val="32"/>
        </w:rPr>
        <w:t xml:space="preserve">宁波市商务局 </w:t>
      </w:r>
      <w:r>
        <w:rPr>
          <w:rFonts w:ascii="仿宋_GB2312" w:hAnsi="黑体" w:eastAsia="仿宋_GB2312" w:cs="黑体"/>
          <w:sz w:val="32"/>
          <w:szCs w:val="32"/>
        </w:rPr>
        <w:t xml:space="preserve">                   </w:t>
      </w:r>
      <w:r>
        <w:rPr>
          <w:rFonts w:hint="eastAsia" w:ascii="仿宋_GB2312" w:hAnsi="黑体" w:eastAsia="仿宋_GB2312" w:cs="黑体"/>
          <w:sz w:val="32"/>
          <w:szCs w:val="32"/>
        </w:rPr>
        <w:t>宁波市财政局</w:t>
      </w:r>
    </w:p>
    <w:p>
      <w:pPr>
        <w:jc w:val="center"/>
        <w:rPr>
          <w:rFonts w:ascii="Cambria" w:hAnsi="Cambria" w:eastAsia="创艺简标宋" w:cs="黑体"/>
          <w:sz w:val="36"/>
          <w:szCs w:val="36"/>
        </w:rPr>
      </w:pPr>
      <w:r>
        <w:rPr>
          <w:rFonts w:hint="eastAsia" w:ascii="Cambria" w:hAnsi="Cambria" w:eastAsia="创艺简标宋" w:cs="黑体"/>
          <w:sz w:val="36"/>
          <w:szCs w:val="36"/>
        </w:rPr>
        <w:t xml:space="preserve"> </w:t>
      </w:r>
      <w:r>
        <w:rPr>
          <w:rFonts w:ascii="Cambria" w:hAnsi="Cambria" w:eastAsia="创艺简标宋" w:cs="黑体"/>
          <w:sz w:val="36"/>
          <w:szCs w:val="36"/>
        </w:rPr>
        <w:t xml:space="preserve">     </w:t>
      </w:r>
      <w:r>
        <w:rPr>
          <w:rFonts w:ascii="仿宋_GB2312" w:hAnsi="黑体" w:eastAsia="仿宋_GB2312" w:cs="黑体"/>
          <w:sz w:val="32"/>
          <w:szCs w:val="32"/>
        </w:rPr>
        <w:t xml:space="preserve">                         2022</w:t>
      </w:r>
      <w:r>
        <w:rPr>
          <w:rFonts w:hint="eastAsia" w:ascii="仿宋_GB2312" w:hAnsi="黑体" w:eastAsia="仿宋_GB2312" w:cs="黑体"/>
          <w:sz w:val="32"/>
          <w:szCs w:val="32"/>
        </w:rPr>
        <w:t>年</w:t>
      </w:r>
      <w:r>
        <w:rPr>
          <w:rFonts w:hint="default" w:ascii="仿宋_GB2312" w:hAnsi="黑体" w:eastAsia="仿宋_GB2312" w:cs="黑体"/>
          <w:sz w:val="32"/>
          <w:szCs w:val="32"/>
        </w:rPr>
        <w:t>3</w:t>
      </w:r>
      <w:r>
        <w:rPr>
          <w:rFonts w:hint="eastAsia" w:ascii="仿宋_GB2312" w:hAnsi="黑体" w:eastAsia="仿宋_GB2312" w:cs="黑体"/>
          <w:sz w:val="32"/>
          <w:szCs w:val="32"/>
        </w:rPr>
        <w:t>月</w:t>
      </w:r>
      <w:r>
        <w:rPr>
          <w:rFonts w:hint="eastAsia" w:ascii="仿宋_GB2312" w:hAnsi="黑体" w:cs="黑体"/>
          <w:sz w:val="32"/>
          <w:szCs w:val="32"/>
          <w:lang w:val="en-US" w:eastAsia="zh-CN"/>
        </w:rPr>
        <w:t>24</w:t>
      </w:r>
      <w:r>
        <w:rPr>
          <w:rFonts w:hint="eastAsia" w:ascii="仿宋_GB2312" w:hAnsi="黑体" w:eastAsia="仿宋_GB2312" w:cs="黑体"/>
          <w:sz w:val="32"/>
          <w:szCs w:val="32"/>
        </w:rPr>
        <w:t>日</w:t>
      </w:r>
    </w:p>
    <w:p>
      <w:pPr>
        <w:jc w:val="center"/>
        <w:rPr>
          <w:rFonts w:ascii="创艺简标宋" w:hAnsi="黑体" w:eastAsia="创艺简标宋" w:cs="黑体"/>
          <w:sz w:val="44"/>
          <w:szCs w:val="44"/>
        </w:rPr>
      </w:pPr>
      <w:r>
        <w:rPr>
          <w:rFonts w:hint="eastAsia" w:ascii="创艺简标宋" w:hAnsi="黑体" w:eastAsia="创艺简标宋" w:cs="黑体"/>
          <w:sz w:val="44"/>
          <w:szCs w:val="44"/>
        </w:rPr>
        <w:t>宁波市</w:t>
      </w:r>
      <w:bookmarkStart w:id="2" w:name="_Hlk90569229"/>
      <w:r>
        <w:rPr>
          <w:rFonts w:hint="eastAsia" w:ascii="创艺简标宋" w:hAnsi="黑体" w:eastAsia="创艺简标宋" w:cs="黑体"/>
          <w:sz w:val="44"/>
          <w:szCs w:val="44"/>
        </w:rPr>
        <w:t>直播电商经济发展扶持资金</w:t>
      </w:r>
      <w:bookmarkEnd w:id="2"/>
      <w:r>
        <w:rPr>
          <w:rFonts w:hint="eastAsia" w:ascii="创艺简标宋" w:hAnsi="黑体" w:eastAsia="创艺简标宋" w:cs="黑体"/>
          <w:sz w:val="44"/>
          <w:szCs w:val="44"/>
        </w:rPr>
        <w:t>实施细则</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仿宋" w:hAnsi="仿宋" w:eastAsia="仿宋" w:cs="黑体"/>
          <w:sz w:val="30"/>
          <w:szCs w:val="30"/>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黑体" w:hAnsi="黑体" w:eastAsia="黑体"/>
          <w:sz w:val="32"/>
          <w:szCs w:val="32"/>
        </w:rPr>
      </w:pPr>
      <w:r>
        <w:rPr>
          <w:rFonts w:hint="eastAsia" w:ascii="黑体" w:hAnsi="黑体" w:eastAsia="黑体"/>
          <w:sz w:val="32"/>
          <w:szCs w:val="32"/>
        </w:rPr>
        <w:t>第一章</w:t>
      </w:r>
      <w:r>
        <w:rPr>
          <w:rFonts w:ascii="黑体" w:hAnsi="黑体" w:eastAsia="黑体"/>
          <w:sz w:val="32"/>
          <w:szCs w:val="32"/>
        </w:rPr>
        <w:t xml:space="preserve"> 总则</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方正小标宋简体" w:eastAsia="仿宋_GB2312"/>
          <w:sz w:val="32"/>
          <w:szCs w:val="32"/>
        </w:rPr>
      </w:pPr>
      <w:r>
        <w:rPr>
          <w:rFonts w:hint="eastAsia" w:ascii="仿宋_GB2312" w:hAnsi="方正小标宋简体" w:eastAsia="仿宋_GB2312"/>
          <w:b/>
          <w:bCs/>
          <w:sz w:val="32"/>
          <w:szCs w:val="32"/>
        </w:rPr>
        <w:t>第一条</w:t>
      </w:r>
      <w:r>
        <w:rPr>
          <w:rFonts w:hint="eastAsia" w:ascii="仿宋_GB2312" w:hAnsi="方正小标宋简体" w:eastAsia="仿宋_GB2312"/>
          <w:sz w:val="32"/>
          <w:szCs w:val="32"/>
        </w:rPr>
        <w:t xml:space="preserve"> 为贯彻落实《宁波市人民政府办公厅关于促进</w:t>
      </w:r>
      <w:bookmarkStart w:id="3" w:name="_Hlk90651800"/>
      <w:r>
        <w:rPr>
          <w:rFonts w:hint="eastAsia" w:ascii="仿宋_GB2312" w:hAnsi="方正小标宋简体" w:eastAsia="仿宋_GB2312"/>
          <w:sz w:val="32"/>
          <w:szCs w:val="32"/>
        </w:rPr>
        <w:t>直播电商经济高质量发展的实施方案</w:t>
      </w:r>
      <w:bookmarkEnd w:id="3"/>
      <w:r>
        <w:rPr>
          <w:rFonts w:hint="eastAsia" w:ascii="仿宋_GB2312" w:hAnsi="方正小标宋简体" w:eastAsia="仿宋_GB2312"/>
          <w:sz w:val="32"/>
          <w:szCs w:val="32"/>
        </w:rPr>
        <w:t>》（甬政办发〔</w:t>
      </w:r>
      <w:r>
        <w:rPr>
          <w:rFonts w:ascii="仿宋_GB2312" w:hAnsi="方正小标宋简体" w:eastAsia="仿宋_GB2312"/>
          <w:sz w:val="32"/>
          <w:szCs w:val="32"/>
        </w:rPr>
        <w:t>2021〕76号）</w:t>
      </w:r>
      <w:r>
        <w:rPr>
          <w:rFonts w:hint="eastAsia" w:ascii="仿宋_GB2312" w:hAnsi="方正小标宋简体" w:eastAsia="仿宋_GB2312"/>
          <w:sz w:val="32"/>
          <w:szCs w:val="32"/>
        </w:rPr>
        <w:t>精神，加强和规范</w:t>
      </w:r>
      <w:bookmarkStart w:id="4" w:name="_Hlk90569269"/>
      <w:r>
        <w:rPr>
          <w:rFonts w:hint="eastAsia" w:ascii="仿宋_GB2312" w:hAnsi="方正小标宋简体" w:eastAsia="仿宋_GB2312"/>
          <w:sz w:val="32"/>
          <w:szCs w:val="32"/>
        </w:rPr>
        <w:t>直播电商经济发展</w:t>
      </w:r>
      <w:bookmarkEnd w:id="4"/>
      <w:r>
        <w:rPr>
          <w:rFonts w:hint="eastAsia" w:ascii="仿宋_GB2312" w:hAnsi="方正小标宋简体" w:eastAsia="仿宋_GB2312"/>
          <w:sz w:val="32"/>
          <w:szCs w:val="32"/>
        </w:rPr>
        <w:t>扶持资金使用管理，充分发挥财政资金的政策导向和使用效益，促进直播电商经济高质量发展，根据《关于印发宁波市商务促进专项资金管理办法的通知》</w:t>
      </w:r>
      <w:r>
        <w:rPr>
          <w:rFonts w:ascii="仿宋_GB2312" w:hAnsi="方正小标宋简体" w:eastAsia="仿宋_GB2312"/>
          <w:sz w:val="32"/>
          <w:szCs w:val="32"/>
        </w:rPr>
        <w:t>(甬商务财函〔2021〕14号)及财政预算管理有关规定，特制定本实施</w:t>
      </w:r>
      <w:r>
        <w:rPr>
          <w:rFonts w:hint="eastAsia" w:ascii="仿宋_GB2312" w:hAnsi="方正小标宋简体" w:eastAsia="仿宋_GB2312"/>
          <w:sz w:val="32"/>
          <w:szCs w:val="32"/>
        </w:rPr>
        <w:t>细则</w:t>
      </w:r>
      <w:r>
        <w:rPr>
          <w:rFonts w:ascii="仿宋_GB2312" w:hAnsi="方正小标宋简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方正小标宋简体" w:eastAsia="仿宋_GB2312"/>
          <w:sz w:val="32"/>
          <w:szCs w:val="32"/>
        </w:rPr>
      </w:pPr>
      <w:r>
        <w:rPr>
          <w:rFonts w:hint="eastAsia" w:ascii="仿宋_GB2312" w:hAnsi="方正小标宋简体" w:eastAsia="仿宋_GB2312"/>
          <w:b/>
          <w:bCs/>
          <w:sz w:val="32"/>
          <w:szCs w:val="32"/>
        </w:rPr>
        <w:t>第二条</w:t>
      </w:r>
      <w:r>
        <w:rPr>
          <w:rFonts w:hint="eastAsia" w:ascii="仿宋_GB2312" w:hAnsi="方正小标宋简体" w:eastAsia="仿宋_GB2312"/>
          <w:sz w:val="32"/>
          <w:szCs w:val="32"/>
        </w:rPr>
        <w:t xml:space="preserve"> 本实施细则所称</w:t>
      </w:r>
      <w:bookmarkStart w:id="5" w:name="_Hlk90893274"/>
      <w:r>
        <w:rPr>
          <w:rFonts w:hint="eastAsia" w:ascii="仿宋_GB2312" w:hAnsi="方正小标宋简体" w:eastAsia="仿宋_GB2312"/>
          <w:sz w:val="32"/>
          <w:szCs w:val="32"/>
        </w:rPr>
        <w:t>直播电商经济发展扶持资金</w:t>
      </w:r>
      <w:bookmarkEnd w:id="5"/>
      <w:r>
        <w:rPr>
          <w:rFonts w:ascii="仿宋_GB2312" w:hAnsi="方正小标宋简体" w:eastAsia="仿宋_GB2312"/>
          <w:sz w:val="32"/>
          <w:szCs w:val="32"/>
        </w:rPr>
        <w:t>(以下简称扶持资金)是指在市商务促进专项资金预算中统筹安排，用于支持我市</w:t>
      </w:r>
      <w:r>
        <w:rPr>
          <w:rFonts w:hint="eastAsia" w:ascii="仿宋_GB2312" w:hAnsi="方正小标宋简体" w:eastAsia="仿宋_GB2312"/>
          <w:sz w:val="32"/>
          <w:szCs w:val="32"/>
        </w:rPr>
        <w:t>直播电商经济发展</w:t>
      </w:r>
      <w:r>
        <w:rPr>
          <w:rFonts w:ascii="仿宋_GB2312" w:hAnsi="方正小标宋简体" w:eastAsia="仿宋_GB2312"/>
          <w:sz w:val="32"/>
          <w:szCs w:val="32"/>
        </w:rPr>
        <w:t>的资金</w:t>
      </w:r>
      <w:r>
        <w:rPr>
          <w:rFonts w:hint="eastAsia" w:ascii="仿宋_GB2312" w:hAnsi="方正小标宋简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方正小标宋简体" w:eastAsia="仿宋_GB2312"/>
          <w:sz w:val="32"/>
          <w:szCs w:val="32"/>
        </w:rPr>
      </w:pPr>
      <w:r>
        <w:rPr>
          <w:rFonts w:hint="eastAsia" w:ascii="仿宋_GB2312" w:hAnsi="方正小标宋简体" w:eastAsia="仿宋_GB2312"/>
          <w:b/>
          <w:bCs/>
          <w:sz w:val="32"/>
          <w:szCs w:val="32"/>
        </w:rPr>
        <w:t>第三条</w:t>
      </w:r>
      <w:r>
        <w:rPr>
          <w:rFonts w:ascii="仿宋_GB2312" w:hAnsi="方正小标宋简体" w:eastAsia="仿宋_GB2312"/>
          <w:sz w:val="32"/>
          <w:szCs w:val="32"/>
        </w:rPr>
        <w:t xml:space="preserve"> 扶持资金由市商务局和市财政局根据职责分工共同管理，各司其职，各负其责。</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方正小标宋简体" w:eastAsia="仿宋_GB2312"/>
          <w:sz w:val="32"/>
          <w:szCs w:val="32"/>
        </w:rPr>
      </w:pPr>
      <w:r>
        <w:rPr>
          <w:rFonts w:hint="eastAsia" w:ascii="仿宋_GB2312" w:hAnsi="方正小标宋简体" w:eastAsia="仿宋_GB2312"/>
          <w:sz w:val="32"/>
          <w:szCs w:val="32"/>
        </w:rPr>
        <w:t>市商务局会同市财政局开展项目管理工作，组织项目申报和评审，并对项目实施情况进行监督检查及绩效评价。</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方正小标宋简体" w:eastAsia="仿宋_GB2312"/>
          <w:sz w:val="32"/>
          <w:szCs w:val="32"/>
        </w:rPr>
      </w:pPr>
      <w:r>
        <w:rPr>
          <w:rFonts w:hint="eastAsia" w:ascii="仿宋_GB2312" w:hAnsi="方正小标宋简体" w:eastAsia="仿宋_GB2312"/>
          <w:sz w:val="32"/>
          <w:szCs w:val="32"/>
        </w:rPr>
        <w:t>市财政局会同市商务局做好资金预算管理及审核、拨付工作，并对资金的使用和管理情况开展绩效评价和监督管理。</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黑体" w:hAnsi="黑体" w:eastAsia="黑体"/>
          <w:sz w:val="32"/>
          <w:szCs w:val="32"/>
        </w:rPr>
      </w:pPr>
      <w:r>
        <w:rPr>
          <w:rFonts w:hint="eastAsia" w:ascii="仿宋_GB2312" w:hAnsi="方正小标宋简体" w:eastAsia="仿宋_GB2312"/>
          <w:b/>
          <w:bCs/>
          <w:sz w:val="32"/>
          <w:szCs w:val="32"/>
        </w:rPr>
        <w:t>第四条</w:t>
      </w:r>
      <w:r>
        <w:rPr>
          <w:rFonts w:ascii="仿宋_GB2312" w:hAnsi="方正小标宋简体" w:eastAsia="仿宋_GB2312"/>
          <w:sz w:val="32"/>
          <w:szCs w:val="32"/>
        </w:rPr>
        <w:t xml:space="preserve"> 扶持资金的使用应遵循突出重点、公开透明、规范有效、加强监督的原则。</w:t>
      </w:r>
      <w:bookmarkStart w:id="6" w:name="_Hlk90877150"/>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center"/>
        <w:textAlignment w:val="auto"/>
        <w:rPr>
          <w:rFonts w:ascii="黑体" w:hAnsi="黑体" w:eastAsia="黑体"/>
          <w:sz w:val="32"/>
          <w:szCs w:val="32"/>
        </w:rPr>
      </w:pPr>
      <w:r>
        <w:rPr>
          <w:rFonts w:hint="eastAsia" w:ascii="黑体" w:hAnsi="黑体" w:eastAsia="黑体"/>
          <w:sz w:val="32"/>
          <w:szCs w:val="32"/>
        </w:rPr>
        <w:t>第二章 支持内容</w:t>
      </w:r>
    </w:p>
    <w:bookmarkEnd w:id="6"/>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方正小标宋简体" w:eastAsia="仿宋_GB2312"/>
          <w:sz w:val="32"/>
          <w:szCs w:val="32"/>
        </w:rPr>
      </w:pPr>
      <w:r>
        <w:rPr>
          <w:rFonts w:hint="eastAsia" w:ascii="仿宋_GB2312" w:hAnsi="方正小标宋简体" w:eastAsia="仿宋_GB2312"/>
          <w:b/>
          <w:bCs/>
          <w:sz w:val="32"/>
          <w:szCs w:val="32"/>
        </w:rPr>
        <w:t>第五条</w:t>
      </w:r>
      <w:r>
        <w:rPr>
          <w:rFonts w:hint="eastAsia" w:ascii="仿宋_GB2312" w:hAnsi="方正小标宋简体" w:eastAsia="仿宋_GB2312"/>
          <w:sz w:val="32"/>
          <w:szCs w:val="32"/>
        </w:rPr>
        <w:t xml:space="preserve"> </w:t>
      </w:r>
      <w:bookmarkStart w:id="7" w:name="_Hlk90642777"/>
      <w:r>
        <w:rPr>
          <w:rFonts w:hint="eastAsia" w:ascii="仿宋_GB2312" w:hAnsi="方正小标宋简体" w:eastAsia="仿宋_GB2312"/>
          <w:sz w:val="32"/>
          <w:szCs w:val="32"/>
        </w:rPr>
        <w:t>扶持资金支持</w:t>
      </w:r>
      <w:r>
        <w:rPr>
          <w:rFonts w:ascii="仿宋_GB2312" w:hAnsi="方正小标宋简体" w:eastAsia="仿宋_GB2312"/>
          <w:sz w:val="32"/>
          <w:szCs w:val="32"/>
        </w:rPr>
        <w:t>对象</w:t>
      </w:r>
      <w:r>
        <w:rPr>
          <w:rFonts w:hint="eastAsia" w:ascii="仿宋_GB2312" w:hAnsi="方正小标宋简体" w:eastAsia="仿宋_GB2312"/>
          <w:sz w:val="32"/>
          <w:szCs w:val="32"/>
        </w:rPr>
        <w:t>包括</w:t>
      </w:r>
      <w:r>
        <w:rPr>
          <w:rFonts w:ascii="仿宋_GB2312" w:hAnsi="方正小标宋简体" w:eastAsia="仿宋_GB2312"/>
          <w:sz w:val="32"/>
          <w:szCs w:val="32"/>
        </w:rPr>
        <w:t>符合条件的</w:t>
      </w:r>
      <w:r>
        <w:rPr>
          <w:rFonts w:hint="eastAsia" w:ascii="仿宋_GB2312" w:hAnsi="方正小标宋简体" w:eastAsia="仿宋_GB2312"/>
          <w:sz w:val="32"/>
          <w:szCs w:val="32"/>
        </w:rPr>
        <w:t>直播电商平台企业、直播电商基地</w:t>
      </w:r>
      <w:r>
        <w:rPr>
          <w:rFonts w:ascii="仿宋_GB2312" w:hAnsi="方正小标宋简体" w:eastAsia="仿宋_GB2312"/>
          <w:sz w:val="32"/>
          <w:szCs w:val="32"/>
        </w:rPr>
        <w:t>、</w:t>
      </w:r>
      <w:r>
        <w:rPr>
          <w:rFonts w:hint="eastAsia" w:ascii="仿宋_GB2312" w:hAnsi="方正小标宋简体" w:eastAsia="仿宋_GB2312"/>
          <w:sz w:val="32"/>
          <w:szCs w:val="32"/>
        </w:rPr>
        <w:t>网络直播经纪机构（</w:t>
      </w:r>
      <w:r>
        <w:rPr>
          <w:rFonts w:ascii="仿宋_GB2312" w:hAnsi="方正小标宋简体" w:eastAsia="仿宋_GB2312"/>
          <w:sz w:val="32"/>
          <w:szCs w:val="32"/>
        </w:rPr>
        <w:t>MCN）</w:t>
      </w:r>
      <w:r>
        <w:rPr>
          <w:rFonts w:hint="eastAsia" w:ascii="仿宋_GB2312" w:hAnsi="方正小标宋简体" w:eastAsia="仿宋_GB2312"/>
          <w:sz w:val="32"/>
          <w:szCs w:val="32"/>
        </w:rPr>
        <w:t>、</w:t>
      </w:r>
      <w:bookmarkStart w:id="8" w:name="_Hlk90634674"/>
      <w:r>
        <w:rPr>
          <w:rFonts w:hint="eastAsia" w:ascii="仿宋_GB2312" w:hAnsi="方正小标宋简体" w:eastAsia="仿宋_GB2312"/>
          <w:sz w:val="32"/>
          <w:szCs w:val="32"/>
        </w:rPr>
        <w:t>直播电商品牌企业</w:t>
      </w:r>
      <w:bookmarkEnd w:id="8"/>
      <w:r>
        <w:rPr>
          <w:rFonts w:hint="eastAsia" w:ascii="仿宋_GB2312" w:hAnsi="方正小标宋简体" w:eastAsia="仿宋_GB2312"/>
          <w:sz w:val="32"/>
          <w:szCs w:val="32"/>
        </w:rPr>
        <w:t>、</w:t>
      </w:r>
      <w:bookmarkStart w:id="9" w:name="_Hlk90634715"/>
      <w:r>
        <w:rPr>
          <w:rFonts w:hint="eastAsia" w:ascii="仿宋_GB2312" w:hAnsi="方正小标宋简体" w:eastAsia="仿宋_GB2312"/>
          <w:sz w:val="32"/>
          <w:szCs w:val="32"/>
        </w:rPr>
        <w:t>直播电商代运营企业</w:t>
      </w:r>
      <w:bookmarkEnd w:id="9"/>
      <w:r>
        <w:rPr>
          <w:rFonts w:ascii="仿宋_GB2312" w:hAnsi="方正小标宋简体" w:eastAsia="仿宋_GB2312"/>
          <w:sz w:val="32"/>
          <w:szCs w:val="32"/>
        </w:rPr>
        <w:t>、</w:t>
      </w:r>
      <w:r>
        <w:rPr>
          <w:rFonts w:hint="eastAsia" w:ascii="仿宋_GB2312" w:hAnsi="方正小标宋简体" w:eastAsia="仿宋_GB2312"/>
          <w:sz w:val="32"/>
          <w:szCs w:val="32"/>
        </w:rPr>
        <w:t>直播电商示范（试点）创建</w:t>
      </w:r>
      <w:r>
        <w:rPr>
          <w:rFonts w:ascii="仿宋_GB2312" w:hAnsi="方正小标宋简体" w:eastAsia="仿宋_GB2312"/>
          <w:sz w:val="32"/>
          <w:szCs w:val="32"/>
        </w:rPr>
        <w:t>主体</w:t>
      </w:r>
      <w:r>
        <w:rPr>
          <w:rFonts w:hint="eastAsia" w:ascii="仿宋_GB2312" w:hAnsi="方正小标宋简体" w:eastAsia="仿宋_GB2312"/>
          <w:sz w:val="32"/>
          <w:szCs w:val="32"/>
        </w:rPr>
        <w:t>等</w:t>
      </w:r>
      <w:bookmarkEnd w:id="7"/>
      <w:r>
        <w:rPr>
          <w:rFonts w:hint="eastAsia" w:ascii="仿宋_GB2312" w:hAnsi="方正小标宋简体" w:eastAsia="仿宋_GB2312"/>
          <w:sz w:val="32"/>
          <w:szCs w:val="32"/>
        </w:rPr>
        <w:t>。具体内容包括：</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方正小标宋简体" w:eastAsia="仿宋_GB2312"/>
          <w:sz w:val="32"/>
          <w:szCs w:val="32"/>
        </w:rPr>
      </w:pPr>
      <w:r>
        <w:rPr>
          <w:rFonts w:hint="eastAsia" w:ascii="仿宋_GB2312" w:hAnsi="方正小标宋简体" w:eastAsia="仿宋_GB2312"/>
          <w:sz w:val="32"/>
          <w:szCs w:val="32"/>
        </w:rPr>
        <w:t>（一）直播电商平台企业，是指为企业或个人提供直播电商服务，负责搭建和维护场景，制定交易与服务规范的网络平台企业。</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方正小标宋简体" w:eastAsia="仿宋_GB2312"/>
          <w:sz w:val="32"/>
          <w:szCs w:val="32"/>
        </w:rPr>
      </w:pPr>
      <w:r>
        <w:rPr>
          <w:rFonts w:hint="eastAsia" w:ascii="仿宋_GB2312" w:hAnsi="方正小标宋简体" w:eastAsia="仿宋_GB2312"/>
          <w:sz w:val="32"/>
          <w:szCs w:val="32"/>
        </w:rPr>
        <w:t>（二）直播电商基地，是指宁波市域范围内以网络直播经纪机构</w:t>
      </w:r>
      <w:r>
        <w:rPr>
          <w:rFonts w:hint="eastAsia" w:ascii="仿宋_GB2312" w:hAnsi="方正小标宋简体"/>
          <w:sz w:val="32"/>
          <w:szCs w:val="32"/>
          <w:lang w:eastAsia="zh-CN"/>
        </w:rPr>
        <w:t>（</w:t>
      </w:r>
      <w:r>
        <w:rPr>
          <w:rFonts w:hint="eastAsia" w:ascii="仿宋_GB2312" w:hAnsi="方正小标宋简体"/>
          <w:sz w:val="32"/>
          <w:szCs w:val="32"/>
          <w:lang w:val="en-US" w:eastAsia="zh-CN"/>
        </w:rPr>
        <w:t>MCN</w:t>
      </w:r>
      <w:r>
        <w:rPr>
          <w:rFonts w:hint="eastAsia" w:ascii="仿宋_GB2312" w:hAnsi="方正小标宋简体"/>
          <w:sz w:val="32"/>
          <w:szCs w:val="32"/>
          <w:lang w:eastAsia="zh-CN"/>
        </w:rPr>
        <w:t>）</w:t>
      </w:r>
      <w:r>
        <w:rPr>
          <w:rFonts w:hint="eastAsia" w:ascii="仿宋_GB2312" w:hAnsi="方正小标宋简体" w:eastAsia="仿宋_GB2312"/>
          <w:sz w:val="32"/>
          <w:szCs w:val="32"/>
        </w:rPr>
        <w:t>、直播电商品牌企业、</w:t>
      </w:r>
      <w:r>
        <w:rPr>
          <w:rFonts w:ascii="仿宋_GB2312" w:hAnsi="方正小标宋简体" w:eastAsia="仿宋_GB2312"/>
          <w:sz w:val="32"/>
          <w:szCs w:val="32"/>
        </w:rPr>
        <w:t>直播</w:t>
      </w:r>
      <w:r>
        <w:rPr>
          <w:rFonts w:hint="eastAsia" w:ascii="仿宋_GB2312" w:hAnsi="方正小标宋简体" w:eastAsia="仿宋_GB2312"/>
          <w:sz w:val="32"/>
          <w:szCs w:val="32"/>
        </w:rPr>
        <w:t>电商</w:t>
      </w:r>
      <w:r>
        <w:rPr>
          <w:rFonts w:ascii="仿宋_GB2312" w:hAnsi="方正小标宋简体" w:eastAsia="仿宋_GB2312"/>
          <w:sz w:val="32"/>
          <w:szCs w:val="32"/>
        </w:rPr>
        <w:t>服务企业等为主体的产业集聚</w:t>
      </w:r>
      <w:r>
        <w:rPr>
          <w:rFonts w:hint="eastAsia" w:ascii="仿宋_GB2312" w:hAnsi="方正小标宋简体" w:eastAsia="仿宋_GB2312"/>
          <w:sz w:val="32"/>
          <w:szCs w:val="32"/>
        </w:rPr>
        <w:t>载体</w:t>
      </w:r>
      <w:r>
        <w:rPr>
          <w:rFonts w:ascii="仿宋_GB2312" w:hAnsi="方正小标宋简体" w:eastAsia="仿宋_GB2312"/>
          <w:sz w:val="32"/>
          <w:szCs w:val="32"/>
        </w:rPr>
        <w:t>，载体</w:t>
      </w:r>
      <w:r>
        <w:rPr>
          <w:rFonts w:hint="eastAsia" w:ascii="仿宋_GB2312" w:hAnsi="方正小标宋简体" w:eastAsia="仿宋_GB2312"/>
          <w:sz w:val="32"/>
          <w:szCs w:val="32"/>
        </w:rPr>
        <w:t>需配备公共直播间、</w:t>
      </w:r>
      <w:r>
        <w:rPr>
          <w:rFonts w:ascii="仿宋_GB2312" w:hAnsi="方正小标宋简体" w:eastAsia="仿宋_GB2312"/>
          <w:sz w:val="32"/>
          <w:szCs w:val="32"/>
        </w:rPr>
        <w:t>选品中心、</w:t>
      </w:r>
      <w:r>
        <w:rPr>
          <w:rFonts w:hint="eastAsia" w:ascii="仿宋_GB2312" w:hAnsi="方正小标宋简体" w:eastAsia="仿宋_GB2312"/>
          <w:sz w:val="32"/>
          <w:szCs w:val="32"/>
        </w:rPr>
        <w:t>办公用房等，能满足入驻企业产品</w:t>
      </w:r>
      <w:r>
        <w:rPr>
          <w:rFonts w:ascii="仿宋_GB2312" w:hAnsi="方正小标宋简体" w:eastAsia="仿宋_GB2312"/>
          <w:sz w:val="32"/>
          <w:szCs w:val="32"/>
        </w:rPr>
        <w:t>展示</w:t>
      </w:r>
      <w:r>
        <w:rPr>
          <w:rFonts w:hint="eastAsia" w:ascii="仿宋_GB2312" w:hAnsi="方正小标宋简体" w:eastAsia="仿宋_GB2312"/>
          <w:sz w:val="32"/>
          <w:szCs w:val="32"/>
        </w:rPr>
        <w:t>、电商直播、专题培训、沙龙互动、短视频拍摄等基本业务需求。</w:t>
      </w:r>
      <w:r>
        <w:rPr>
          <w:rFonts w:ascii="仿宋_GB2312" w:hAnsi="方正小标宋简体"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方正小标宋简体" w:eastAsia="仿宋_GB2312"/>
          <w:sz w:val="32"/>
          <w:szCs w:val="32"/>
        </w:rPr>
      </w:pPr>
      <w:r>
        <w:rPr>
          <w:rFonts w:hint="eastAsia" w:ascii="仿宋_GB2312" w:hAnsi="方正小标宋简体" w:eastAsia="仿宋_GB2312"/>
          <w:sz w:val="32"/>
          <w:szCs w:val="32"/>
        </w:rPr>
        <w:t>（三）网络直播经纪机构（</w:t>
      </w:r>
      <w:r>
        <w:rPr>
          <w:rFonts w:ascii="仿宋_GB2312" w:hAnsi="方正小标宋简体" w:eastAsia="仿宋_GB2312"/>
          <w:sz w:val="32"/>
          <w:szCs w:val="32"/>
        </w:rPr>
        <w:t>MCN）</w:t>
      </w:r>
      <w:bookmarkStart w:id="10" w:name="_Hlk90874249"/>
      <w:r>
        <w:rPr>
          <w:rFonts w:hint="eastAsia" w:ascii="仿宋_GB2312" w:hAnsi="方正小标宋简体" w:eastAsia="仿宋_GB2312"/>
          <w:sz w:val="32"/>
          <w:szCs w:val="32"/>
        </w:rPr>
        <w:t>，是指</w:t>
      </w:r>
      <w:bookmarkEnd w:id="10"/>
      <w:r>
        <w:rPr>
          <w:rFonts w:hint="eastAsia" w:ascii="仿宋_GB2312" w:hAnsi="方正小标宋简体" w:eastAsia="仿宋_GB2312"/>
          <w:sz w:val="32"/>
          <w:szCs w:val="32"/>
        </w:rPr>
        <w:t>以</w:t>
      </w:r>
      <w:r>
        <w:rPr>
          <w:rFonts w:hint="eastAsia" w:ascii="仿宋_GB2312" w:hAnsi="方正小标宋简体"/>
          <w:sz w:val="32"/>
          <w:szCs w:val="32"/>
          <w:lang w:eastAsia="zh-CN"/>
        </w:rPr>
        <w:t>企业</w:t>
      </w:r>
      <w:r>
        <w:rPr>
          <w:rFonts w:hint="eastAsia" w:ascii="仿宋_GB2312" w:hAnsi="方正小标宋简体" w:eastAsia="仿宋_GB2312"/>
          <w:sz w:val="32"/>
          <w:szCs w:val="32"/>
        </w:rPr>
        <w:t>名义在</w:t>
      </w:r>
      <w:r>
        <w:rPr>
          <w:rFonts w:ascii="仿宋_GB2312" w:hAnsi="方正小标宋简体" w:eastAsia="仿宋_GB2312"/>
          <w:sz w:val="32"/>
          <w:szCs w:val="32"/>
        </w:rPr>
        <w:t>天猫（淘宝）、京东、拼多多、抖音、快手、小红书等</w:t>
      </w:r>
      <w:r>
        <w:rPr>
          <w:rFonts w:hint="eastAsia" w:ascii="仿宋_GB2312" w:hAnsi="方正小标宋简体" w:eastAsia="仿宋_GB2312"/>
          <w:sz w:val="32"/>
          <w:szCs w:val="32"/>
        </w:rPr>
        <w:t>主要直播平台上建立经纪机构账号，并为签约主播提供市场策划、供应链、孵化培训等服务的企业。</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方正小标宋简体" w:eastAsia="仿宋_GB2312"/>
          <w:sz w:val="32"/>
          <w:szCs w:val="32"/>
        </w:rPr>
      </w:pPr>
      <w:r>
        <w:rPr>
          <w:rFonts w:hint="eastAsia" w:ascii="仿宋_GB2312" w:hAnsi="方正小标宋简体" w:eastAsia="仿宋_GB2312"/>
          <w:sz w:val="32"/>
          <w:szCs w:val="32"/>
        </w:rPr>
        <w:t>（四）</w:t>
      </w:r>
      <w:bookmarkStart w:id="11" w:name="_Hlk90875142"/>
      <w:r>
        <w:rPr>
          <w:rFonts w:hint="eastAsia" w:ascii="仿宋_GB2312" w:hAnsi="方正小标宋简体" w:eastAsia="仿宋_GB2312"/>
          <w:sz w:val="32"/>
          <w:szCs w:val="32"/>
        </w:rPr>
        <w:t>直播电商品牌企业</w:t>
      </w:r>
      <w:bookmarkEnd w:id="11"/>
      <w:r>
        <w:rPr>
          <w:rFonts w:hint="eastAsia" w:ascii="仿宋_GB2312" w:hAnsi="方正小标宋简体" w:eastAsia="仿宋_GB2312"/>
          <w:sz w:val="32"/>
          <w:szCs w:val="32"/>
        </w:rPr>
        <w:t>，是指通过互联网以直播的方式销售自有品牌或授权品牌产品（包括实体和虚拟产品）的企业。</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方正小标宋简体" w:eastAsia="仿宋_GB2312"/>
          <w:sz w:val="32"/>
          <w:szCs w:val="32"/>
        </w:rPr>
      </w:pPr>
      <w:r>
        <w:rPr>
          <w:rFonts w:hint="eastAsia" w:ascii="仿宋_GB2312" w:hAnsi="方正小标宋简体" w:eastAsia="仿宋_GB2312"/>
          <w:sz w:val="32"/>
          <w:szCs w:val="32"/>
        </w:rPr>
        <w:t>（五）直播电商代运营企业，是指为品牌企业提供主播、场景、运营、推广、活动策划和内容制作等直播电商营销服务的企业。</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方正小标宋简体" w:eastAsia="仿宋_GB2312"/>
          <w:sz w:val="32"/>
          <w:szCs w:val="32"/>
        </w:rPr>
      </w:pPr>
      <w:r>
        <w:rPr>
          <w:rFonts w:ascii="仿宋_GB2312" w:hAnsi="方正小标宋简体" w:eastAsia="仿宋_GB2312"/>
          <w:sz w:val="32"/>
          <w:szCs w:val="32"/>
        </w:rPr>
        <w:t>（</w:t>
      </w:r>
      <w:r>
        <w:rPr>
          <w:rFonts w:hint="eastAsia" w:ascii="仿宋_GB2312" w:hAnsi="方正小标宋简体" w:eastAsia="仿宋_GB2312"/>
          <w:sz w:val="32"/>
          <w:szCs w:val="32"/>
        </w:rPr>
        <w:t>六</w:t>
      </w:r>
      <w:r>
        <w:rPr>
          <w:rFonts w:ascii="仿宋_GB2312" w:hAnsi="方正小标宋简体" w:eastAsia="仿宋_GB2312"/>
          <w:sz w:val="32"/>
          <w:szCs w:val="32"/>
        </w:rPr>
        <w:t>）</w:t>
      </w:r>
      <w:r>
        <w:rPr>
          <w:rFonts w:hint="eastAsia" w:ascii="仿宋_GB2312" w:hAnsi="方正小标宋简体" w:eastAsia="仿宋_GB2312"/>
          <w:sz w:val="32"/>
          <w:szCs w:val="32"/>
        </w:rPr>
        <w:t>直播电商示范（试点）</w:t>
      </w:r>
      <w:r>
        <w:rPr>
          <w:rFonts w:ascii="仿宋_GB2312" w:hAnsi="方正小标宋简体" w:eastAsia="仿宋_GB2312"/>
          <w:sz w:val="32"/>
          <w:szCs w:val="32"/>
        </w:rPr>
        <w:t>创建主体，是指获得国家、省商务主管部门认定或表彰的直播电子商务类示范基地（园区）、企业等；</w:t>
      </w:r>
      <w:r>
        <w:rPr>
          <w:rFonts w:hint="eastAsia" w:ascii="仿宋_GB2312" w:hAnsi="方正小标宋简体" w:eastAsia="仿宋_GB2312"/>
          <w:sz w:val="32"/>
          <w:szCs w:val="32"/>
        </w:rPr>
        <w:t>获得</w:t>
      </w:r>
      <w:r>
        <w:rPr>
          <w:rFonts w:ascii="仿宋_GB2312" w:hAnsi="方正小标宋简体" w:eastAsia="仿宋_GB2312"/>
          <w:sz w:val="32"/>
          <w:szCs w:val="32"/>
        </w:rPr>
        <w:t>主要</w:t>
      </w:r>
      <w:r>
        <w:rPr>
          <w:rFonts w:hint="eastAsia" w:ascii="仿宋_GB2312" w:hAnsi="方正小标宋简体" w:eastAsia="仿宋_GB2312"/>
          <w:sz w:val="32"/>
          <w:szCs w:val="32"/>
        </w:rPr>
        <w:t>直播平台认定专业服务商的</w:t>
      </w:r>
      <w:r>
        <w:rPr>
          <w:rFonts w:ascii="仿宋_GB2312" w:hAnsi="方正小标宋简体" w:eastAsia="仿宋_GB2312"/>
          <w:sz w:val="32"/>
          <w:szCs w:val="32"/>
        </w:rPr>
        <w:t xml:space="preserve">企业。                  </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方正小标宋简体" w:eastAsia="仿宋_GB2312"/>
          <w:sz w:val="32"/>
          <w:szCs w:val="32"/>
        </w:rPr>
      </w:pPr>
      <w:r>
        <w:rPr>
          <w:rFonts w:hint="eastAsia" w:ascii="仿宋_GB2312" w:hAnsi="方正小标宋简体" w:eastAsia="仿宋_GB2312"/>
          <w:sz w:val="32"/>
          <w:szCs w:val="32"/>
        </w:rPr>
        <w:t>（七）直播电商产业链企业，是指包括但不限于直播电商平台、网络直播直经纪机构（</w:t>
      </w:r>
      <w:r>
        <w:rPr>
          <w:rFonts w:ascii="仿宋_GB2312" w:hAnsi="方正小标宋简体" w:eastAsia="仿宋_GB2312"/>
          <w:sz w:val="32"/>
          <w:szCs w:val="32"/>
        </w:rPr>
        <w:t>MCN）、直播电商</w:t>
      </w:r>
      <w:r>
        <w:rPr>
          <w:rFonts w:hint="eastAsia" w:ascii="仿宋_GB2312" w:hAnsi="方正小标宋简体" w:eastAsia="仿宋_GB2312"/>
          <w:sz w:val="32"/>
          <w:szCs w:val="32"/>
        </w:rPr>
        <w:t>代运营企业</w:t>
      </w:r>
      <w:r>
        <w:rPr>
          <w:rFonts w:ascii="仿宋_GB2312" w:hAnsi="方正小标宋简体" w:eastAsia="仿宋_GB2312"/>
          <w:sz w:val="32"/>
          <w:szCs w:val="32"/>
        </w:rPr>
        <w:t>、直播电商品牌企业。</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方正小标宋简体" w:eastAsia="仿宋_GB2312"/>
          <w:color w:val="FF0000"/>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黑体" w:hAnsi="黑体" w:eastAsia="黑体"/>
          <w:sz w:val="32"/>
          <w:szCs w:val="32"/>
        </w:rPr>
      </w:pPr>
      <w:r>
        <w:rPr>
          <w:rFonts w:hint="eastAsia" w:ascii="黑体" w:hAnsi="黑体" w:eastAsia="黑体"/>
          <w:sz w:val="32"/>
          <w:szCs w:val="32"/>
        </w:rPr>
        <w:t>第三章 支持方式及标准</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方正小标宋简体" w:eastAsia="仿宋_GB2312"/>
          <w:b/>
          <w:bCs/>
          <w:sz w:val="32"/>
          <w:szCs w:val="32"/>
        </w:rPr>
      </w:pPr>
      <w:bookmarkStart w:id="12" w:name="_Hlk91519855"/>
      <w:r>
        <w:rPr>
          <w:rFonts w:hint="eastAsia" w:ascii="仿宋_GB2312" w:hAnsi="方正小标宋简体" w:eastAsia="仿宋_GB2312"/>
          <w:b/>
          <w:bCs/>
          <w:sz w:val="32"/>
          <w:szCs w:val="32"/>
        </w:rPr>
        <w:t>第</w:t>
      </w:r>
      <w:r>
        <w:rPr>
          <w:rFonts w:ascii="仿宋_GB2312" w:hAnsi="方正小标宋简体" w:eastAsia="仿宋_GB2312"/>
          <w:b/>
          <w:bCs/>
          <w:sz w:val="32"/>
          <w:szCs w:val="32"/>
        </w:rPr>
        <w:t>六</w:t>
      </w:r>
      <w:r>
        <w:rPr>
          <w:rFonts w:hint="eastAsia" w:ascii="仿宋_GB2312" w:hAnsi="方正小标宋简体" w:eastAsia="仿宋_GB2312"/>
          <w:b/>
          <w:bCs/>
          <w:sz w:val="32"/>
          <w:szCs w:val="32"/>
        </w:rPr>
        <w:t xml:space="preserve">条 </w:t>
      </w:r>
      <w:r>
        <w:rPr>
          <w:rFonts w:hint="eastAsia" w:ascii="仿宋_GB2312" w:hAnsi="方正小标宋简体" w:eastAsia="仿宋_GB2312"/>
          <w:sz w:val="32"/>
          <w:szCs w:val="32"/>
        </w:rPr>
        <w:t>支持直播电商</w:t>
      </w:r>
      <w:bookmarkStart w:id="13" w:name="_Hlk97646859"/>
      <w:r>
        <w:rPr>
          <w:rFonts w:ascii="仿宋_GB2312" w:hAnsi="方正小标宋简体" w:eastAsia="仿宋_GB2312"/>
          <w:sz w:val="32"/>
          <w:szCs w:val="32"/>
        </w:rPr>
        <w:t>产业链</w:t>
      </w:r>
      <w:r>
        <w:rPr>
          <w:rFonts w:hint="eastAsia" w:ascii="仿宋_GB2312" w:hAnsi="方正小标宋简体" w:eastAsia="仿宋_GB2312"/>
          <w:sz w:val="32"/>
          <w:szCs w:val="32"/>
        </w:rPr>
        <w:t>企业</w:t>
      </w:r>
      <w:bookmarkEnd w:id="13"/>
      <w:r>
        <w:rPr>
          <w:rFonts w:hint="eastAsia" w:ascii="仿宋_GB2312" w:hAnsi="方正小标宋简体" w:eastAsia="仿宋_GB2312"/>
          <w:sz w:val="32"/>
          <w:szCs w:val="32"/>
        </w:rPr>
        <w:t>引进。对上年度</w:t>
      </w:r>
      <w:bookmarkStart w:id="14" w:name="_Hlk91245618"/>
      <w:r>
        <w:rPr>
          <w:rFonts w:hint="eastAsia" w:ascii="仿宋_GB2312" w:hAnsi="方正小标宋简体" w:eastAsia="仿宋_GB2312"/>
          <w:sz w:val="32"/>
          <w:szCs w:val="32"/>
        </w:rPr>
        <w:t>落户宁波且主营业务收入</w:t>
      </w:r>
      <w:r>
        <w:rPr>
          <w:rFonts w:ascii="仿宋_GB2312" w:hAnsi="方正小标宋简体" w:eastAsia="仿宋_GB2312"/>
          <w:sz w:val="32"/>
          <w:szCs w:val="32"/>
        </w:rPr>
        <w:t>5亿元（含）以上</w:t>
      </w:r>
      <w:r>
        <w:rPr>
          <w:rFonts w:hint="eastAsia" w:ascii="仿宋_GB2312" w:hAnsi="方正小标宋简体" w:eastAsia="仿宋_GB2312"/>
          <w:sz w:val="32"/>
          <w:szCs w:val="32"/>
        </w:rPr>
        <w:t>的“头部”</w:t>
      </w:r>
      <w:bookmarkStart w:id="15" w:name="_Hlk91244211"/>
      <w:r>
        <w:rPr>
          <w:rFonts w:hint="eastAsia" w:ascii="仿宋_GB2312" w:hAnsi="方正小标宋简体" w:eastAsia="仿宋_GB2312"/>
          <w:sz w:val="32"/>
          <w:szCs w:val="32"/>
        </w:rPr>
        <w:t>直播电商产业链企业</w:t>
      </w:r>
      <w:bookmarkEnd w:id="14"/>
      <w:bookmarkEnd w:id="15"/>
      <w:r>
        <w:rPr>
          <w:rFonts w:hint="eastAsia" w:ascii="仿宋_GB2312" w:hAnsi="方正小标宋简体" w:eastAsia="仿宋_GB2312"/>
          <w:sz w:val="32"/>
          <w:szCs w:val="32"/>
        </w:rPr>
        <w:t>，</w:t>
      </w:r>
      <w:r>
        <w:rPr>
          <w:rFonts w:hint="default" w:ascii="仿宋_GB2312" w:hAnsi="方正小标宋简体" w:eastAsia="仿宋_GB2312"/>
          <w:sz w:val="32"/>
          <w:szCs w:val="32"/>
        </w:rPr>
        <w:t>对落户头三年分别按照300万元</w:t>
      </w:r>
      <w:r>
        <w:rPr>
          <w:rFonts w:ascii="仿宋_GB2312" w:hAnsi="方正小标宋简体" w:eastAsia="仿宋_GB2312"/>
          <w:sz w:val="32"/>
          <w:szCs w:val="32"/>
        </w:rPr>
        <w:t>、</w:t>
      </w:r>
      <w:r>
        <w:rPr>
          <w:rFonts w:hint="default" w:ascii="仿宋_GB2312" w:hAnsi="方正小标宋简体" w:eastAsia="仿宋_GB2312"/>
          <w:sz w:val="32"/>
          <w:szCs w:val="32"/>
        </w:rPr>
        <w:t>240万元</w:t>
      </w:r>
      <w:r>
        <w:rPr>
          <w:rFonts w:ascii="仿宋_GB2312" w:hAnsi="方正小标宋简体" w:eastAsia="仿宋_GB2312"/>
          <w:sz w:val="32"/>
          <w:szCs w:val="32"/>
        </w:rPr>
        <w:t>、</w:t>
      </w:r>
      <w:r>
        <w:rPr>
          <w:rFonts w:hint="default" w:ascii="仿宋_GB2312" w:hAnsi="方正小标宋简体" w:eastAsia="仿宋_GB2312"/>
          <w:sz w:val="32"/>
          <w:szCs w:val="32"/>
        </w:rPr>
        <w:t>180万元</w:t>
      </w:r>
      <w:r>
        <w:rPr>
          <w:rFonts w:ascii="仿宋_GB2312" w:hAnsi="方正小标宋简体" w:eastAsia="仿宋_GB2312"/>
          <w:sz w:val="32"/>
          <w:szCs w:val="32"/>
        </w:rPr>
        <w:t>给予奖励。</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方正小标宋简体" w:eastAsia="仿宋_GB2312"/>
          <w:sz w:val="32"/>
          <w:szCs w:val="32"/>
        </w:rPr>
      </w:pPr>
      <w:r>
        <w:rPr>
          <w:rFonts w:hint="eastAsia" w:ascii="仿宋_GB2312" w:hAnsi="方正小标宋简体" w:eastAsia="仿宋_GB2312"/>
          <w:b/>
          <w:bCs/>
          <w:sz w:val="32"/>
          <w:szCs w:val="32"/>
        </w:rPr>
        <w:t>第</w:t>
      </w:r>
      <w:r>
        <w:rPr>
          <w:rFonts w:ascii="仿宋_GB2312" w:hAnsi="方正小标宋简体" w:eastAsia="仿宋_GB2312"/>
          <w:b/>
          <w:bCs/>
          <w:sz w:val="32"/>
          <w:szCs w:val="32"/>
        </w:rPr>
        <w:t>七</w:t>
      </w:r>
      <w:r>
        <w:rPr>
          <w:rFonts w:hint="eastAsia" w:ascii="仿宋_GB2312" w:hAnsi="方正小标宋简体" w:eastAsia="仿宋_GB2312"/>
          <w:b/>
          <w:bCs/>
          <w:sz w:val="32"/>
          <w:szCs w:val="32"/>
        </w:rPr>
        <w:t>条</w:t>
      </w:r>
      <w:bookmarkEnd w:id="12"/>
      <w:r>
        <w:rPr>
          <w:rFonts w:hint="eastAsia" w:ascii="仿宋_GB2312" w:hAnsi="方正小标宋简体" w:eastAsia="仿宋_GB2312"/>
          <w:sz w:val="32"/>
          <w:szCs w:val="32"/>
        </w:rPr>
        <w:t xml:space="preserve"> 支持</w:t>
      </w:r>
      <w:bookmarkStart w:id="16" w:name="_Hlk97890313"/>
      <w:r>
        <w:rPr>
          <w:rFonts w:hint="eastAsia" w:ascii="仿宋_GB2312" w:hAnsi="方正小标宋简体" w:eastAsia="仿宋_GB2312"/>
          <w:sz w:val="32"/>
          <w:szCs w:val="32"/>
        </w:rPr>
        <w:t>直播电商经济核心集聚区</w:t>
      </w:r>
      <w:bookmarkEnd w:id="16"/>
      <w:r>
        <w:rPr>
          <w:rFonts w:hint="eastAsia" w:ascii="仿宋_GB2312" w:hAnsi="方正小标宋简体" w:eastAsia="仿宋_GB2312"/>
          <w:sz w:val="32"/>
          <w:szCs w:val="32"/>
        </w:rPr>
        <w:t>建设。对</w:t>
      </w:r>
      <w:r>
        <w:rPr>
          <w:rFonts w:hint="eastAsia" w:ascii="仿宋_GB2312" w:hAnsi="方正小标宋简体"/>
          <w:sz w:val="32"/>
          <w:szCs w:val="32"/>
          <w:lang w:eastAsia="zh-CN"/>
        </w:rPr>
        <w:t>符合条件的</w:t>
      </w:r>
      <w:r>
        <w:rPr>
          <w:rFonts w:hint="eastAsia" w:ascii="仿宋_GB2312" w:hAnsi="方正小标宋简体" w:eastAsia="仿宋_GB2312"/>
          <w:sz w:val="32"/>
          <w:szCs w:val="32"/>
        </w:rPr>
        <w:t>直播电商经济核心集聚区，按照上年度入驻直播电商产业链企业</w:t>
      </w:r>
      <w:r>
        <w:rPr>
          <w:rFonts w:hint="default" w:ascii="仿宋_GB2312" w:hAnsi="方正小标宋简体" w:eastAsia="仿宋_GB2312"/>
          <w:sz w:val="32"/>
          <w:szCs w:val="32"/>
        </w:rPr>
        <w:t>直播业务</w:t>
      </w:r>
      <w:r>
        <w:rPr>
          <w:rFonts w:hint="eastAsia" w:ascii="仿宋_GB2312" w:hAnsi="方正小标宋简体"/>
          <w:sz w:val="32"/>
          <w:szCs w:val="32"/>
          <w:lang w:eastAsia="zh-CN"/>
        </w:rPr>
        <w:t>收入</w:t>
      </w:r>
      <w:r>
        <w:rPr>
          <w:rFonts w:hint="eastAsia" w:ascii="仿宋_GB2312" w:hAnsi="方正小标宋简体" w:eastAsia="仿宋_GB2312"/>
          <w:sz w:val="32"/>
          <w:szCs w:val="32"/>
        </w:rPr>
        <w:t>总额</w:t>
      </w:r>
      <w:r>
        <w:rPr>
          <w:rFonts w:hint="default" w:ascii="仿宋_GB2312" w:hAnsi="方正小标宋简体" w:eastAsia="仿宋_GB2312"/>
          <w:sz w:val="32"/>
          <w:szCs w:val="32"/>
        </w:rPr>
        <w:t>2</w:t>
      </w:r>
      <w:r>
        <w:rPr>
          <w:rFonts w:ascii="仿宋_GB2312" w:hAnsi="方正小标宋简体" w:eastAsia="仿宋_GB2312"/>
          <w:sz w:val="32"/>
          <w:szCs w:val="32"/>
        </w:rPr>
        <w:t>0</w:t>
      </w:r>
      <w:r>
        <w:rPr>
          <w:rFonts w:hint="eastAsia" w:ascii="仿宋_GB2312" w:hAnsi="方正小标宋简体" w:eastAsia="仿宋_GB2312"/>
          <w:sz w:val="32"/>
          <w:szCs w:val="32"/>
        </w:rPr>
        <w:t>亿</w:t>
      </w:r>
      <w:r>
        <w:rPr>
          <w:rFonts w:ascii="仿宋_GB2312" w:hAnsi="方正小标宋简体" w:eastAsia="仿宋_GB2312"/>
          <w:sz w:val="32"/>
          <w:szCs w:val="32"/>
        </w:rPr>
        <w:t>（含）-50亿、50亿（含）-100亿</w:t>
      </w:r>
      <w:r>
        <w:rPr>
          <w:rFonts w:hint="eastAsia" w:ascii="仿宋_GB2312" w:hAnsi="方正小标宋简体" w:eastAsia="仿宋_GB2312"/>
          <w:sz w:val="32"/>
          <w:szCs w:val="32"/>
        </w:rPr>
        <w:t>，</w:t>
      </w:r>
      <w:r>
        <w:rPr>
          <w:rFonts w:ascii="仿宋_GB2312" w:hAnsi="方正小标宋简体" w:eastAsia="仿宋_GB2312"/>
          <w:sz w:val="32"/>
          <w:szCs w:val="32"/>
        </w:rPr>
        <w:t>100亿（含</w:t>
      </w:r>
      <w:r>
        <w:rPr>
          <w:rFonts w:hint="eastAsia" w:ascii="仿宋_GB2312" w:hAnsi="方正小标宋简体" w:eastAsia="仿宋_GB2312"/>
          <w:sz w:val="32"/>
          <w:szCs w:val="32"/>
        </w:rPr>
        <w:t>）</w:t>
      </w:r>
      <w:r>
        <w:rPr>
          <w:rFonts w:ascii="仿宋_GB2312" w:hAnsi="方正小标宋简体" w:eastAsia="仿宋_GB2312"/>
          <w:sz w:val="32"/>
          <w:szCs w:val="32"/>
        </w:rPr>
        <w:t>以上分档，</w:t>
      </w:r>
      <w:r>
        <w:rPr>
          <w:rFonts w:hint="eastAsia" w:ascii="仿宋_GB2312" w:hAnsi="方正小标宋简体"/>
          <w:sz w:val="32"/>
          <w:szCs w:val="32"/>
          <w:lang w:eastAsia="zh-CN"/>
        </w:rPr>
        <w:t>分别</w:t>
      </w:r>
      <w:r>
        <w:rPr>
          <w:rFonts w:ascii="仿宋_GB2312" w:hAnsi="方正小标宋简体" w:eastAsia="仿宋_GB2312"/>
          <w:sz w:val="32"/>
          <w:szCs w:val="32"/>
        </w:rPr>
        <w:t>给予</w:t>
      </w:r>
      <w:r>
        <w:rPr>
          <w:rFonts w:hint="eastAsia" w:ascii="仿宋_GB2312" w:hAnsi="方正小标宋简体" w:eastAsia="仿宋_GB2312"/>
          <w:sz w:val="32"/>
          <w:szCs w:val="32"/>
        </w:rPr>
        <w:t>直播电商经济核心区运营单位</w:t>
      </w:r>
      <w:r>
        <w:rPr>
          <w:rFonts w:ascii="仿宋_GB2312" w:hAnsi="方正小标宋简体" w:eastAsia="仿宋_GB2312"/>
          <w:sz w:val="32"/>
          <w:szCs w:val="32"/>
        </w:rPr>
        <w:t>最高不超过</w:t>
      </w:r>
      <w:r>
        <w:rPr>
          <w:rFonts w:hint="default" w:ascii="仿宋_GB2312" w:hAnsi="方正小标宋简体" w:eastAsia="仿宋_GB2312"/>
          <w:sz w:val="32"/>
          <w:szCs w:val="32"/>
        </w:rPr>
        <w:t>500</w:t>
      </w:r>
      <w:r>
        <w:rPr>
          <w:rFonts w:ascii="仿宋_GB2312" w:hAnsi="方正小标宋简体" w:eastAsia="仿宋_GB2312"/>
          <w:sz w:val="32"/>
          <w:szCs w:val="32"/>
        </w:rPr>
        <w:t>万元、</w:t>
      </w:r>
      <w:r>
        <w:rPr>
          <w:rFonts w:hint="default" w:ascii="仿宋_GB2312" w:hAnsi="方正小标宋简体" w:eastAsia="仿宋_GB2312"/>
          <w:sz w:val="32"/>
          <w:szCs w:val="32"/>
        </w:rPr>
        <w:t>800</w:t>
      </w:r>
      <w:r>
        <w:rPr>
          <w:rFonts w:ascii="仿宋_GB2312" w:hAnsi="方正小标宋简体" w:eastAsia="仿宋_GB2312"/>
          <w:sz w:val="32"/>
          <w:szCs w:val="32"/>
        </w:rPr>
        <w:t>万元和</w:t>
      </w:r>
      <w:r>
        <w:rPr>
          <w:rFonts w:hint="default" w:ascii="仿宋_GB2312" w:hAnsi="方正小标宋简体" w:eastAsia="仿宋_GB2312"/>
          <w:sz w:val="32"/>
          <w:szCs w:val="32"/>
        </w:rPr>
        <w:t>1</w:t>
      </w:r>
      <w:r>
        <w:rPr>
          <w:rFonts w:ascii="仿宋_GB2312" w:hAnsi="方正小标宋简体" w:eastAsia="仿宋_GB2312"/>
          <w:sz w:val="32"/>
          <w:szCs w:val="32"/>
        </w:rPr>
        <w:t>000万元的全额补助。</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方正小标宋简体" w:eastAsia="仿宋_GB2312"/>
          <w:sz w:val="32"/>
          <w:szCs w:val="32"/>
        </w:rPr>
      </w:pPr>
      <w:r>
        <w:rPr>
          <w:rFonts w:hint="eastAsia" w:ascii="仿宋_GB2312" w:hAnsi="方正小标宋简体" w:eastAsia="仿宋_GB2312"/>
          <w:b/>
          <w:bCs/>
          <w:sz w:val="32"/>
          <w:szCs w:val="32"/>
        </w:rPr>
        <w:t>第</w:t>
      </w:r>
      <w:r>
        <w:rPr>
          <w:rFonts w:ascii="仿宋_GB2312" w:hAnsi="方正小标宋简体" w:eastAsia="仿宋_GB2312"/>
          <w:b/>
          <w:bCs/>
          <w:sz w:val="32"/>
          <w:szCs w:val="32"/>
        </w:rPr>
        <w:t>八</w:t>
      </w:r>
      <w:r>
        <w:rPr>
          <w:rFonts w:hint="eastAsia" w:ascii="仿宋_GB2312" w:hAnsi="方正小标宋简体" w:eastAsia="仿宋_GB2312"/>
          <w:b/>
          <w:bCs/>
          <w:sz w:val="32"/>
          <w:szCs w:val="32"/>
        </w:rPr>
        <w:t xml:space="preserve">条 </w:t>
      </w:r>
      <w:r>
        <w:rPr>
          <w:rFonts w:hint="eastAsia" w:ascii="仿宋_GB2312" w:hAnsi="方正小标宋简体" w:eastAsia="仿宋_GB2312"/>
          <w:sz w:val="32"/>
          <w:szCs w:val="32"/>
        </w:rPr>
        <w:t>支持直播电商</w:t>
      </w:r>
      <w:r>
        <w:rPr>
          <w:rFonts w:ascii="仿宋_GB2312" w:hAnsi="方正小标宋简体" w:eastAsia="仿宋_GB2312"/>
          <w:sz w:val="32"/>
          <w:szCs w:val="32"/>
        </w:rPr>
        <w:t>基地建设</w:t>
      </w:r>
      <w:r>
        <w:rPr>
          <w:rFonts w:hint="eastAsia" w:ascii="仿宋_GB2312" w:hAnsi="方正小标宋简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方正小标宋简体" w:eastAsia="仿宋_GB2312"/>
          <w:sz w:val="32"/>
          <w:szCs w:val="32"/>
        </w:rPr>
      </w:pPr>
      <w:r>
        <w:rPr>
          <w:rFonts w:hint="eastAsia" w:ascii="仿宋_GB2312" w:hAnsi="方正小标宋简体"/>
          <w:sz w:val="32"/>
          <w:szCs w:val="32"/>
          <w:lang w:eastAsia="zh-CN"/>
        </w:rPr>
        <w:t>（一）</w:t>
      </w:r>
      <w:r>
        <w:rPr>
          <w:rFonts w:hint="eastAsia" w:ascii="仿宋_GB2312" w:hAnsi="方正小标宋简体" w:eastAsia="仿宋_GB2312"/>
          <w:sz w:val="32"/>
          <w:szCs w:val="32"/>
        </w:rPr>
        <w:t>对运营满一年且</w:t>
      </w:r>
      <w:r>
        <w:rPr>
          <w:rFonts w:hint="eastAsia" w:ascii="仿宋_GB2312" w:hAnsi="方正小标宋简体"/>
          <w:sz w:val="32"/>
          <w:szCs w:val="32"/>
          <w:lang w:eastAsia="zh-CN"/>
        </w:rPr>
        <w:t>符合条件</w:t>
      </w:r>
      <w:r>
        <w:rPr>
          <w:rFonts w:hint="eastAsia" w:ascii="仿宋_GB2312" w:hAnsi="方正小标宋简体" w:eastAsia="仿宋_GB2312"/>
          <w:sz w:val="32"/>
          <w:szCs w:val="32"/>
        </w:rPr>
        <w:t>的市级直播电商基地，</w:t>
      </w:r>
      <w:bookmarkStart w:id="17" w:name="_Hlk91518495"/>
      <w:r>
        <w:rPr>
          <w:rFonts w:hint="eastAsia" w:ascii="仿宋_GB2312" w:hAnsi="方正小标宋简体" w:eastAsia="仿宋_GB2312"/>
          <w:sz w:val="32"/>
          <w:szCs w:val="32"/>
        </w:rPr>
        <w:t>按照上年度</w:t>
      </w:r>
      <w:bookmarkStart w:id="18" w:name="_Hlk91238290"/>
      <w:r>
        <w:rPr>
          <w:rFonts w:hint="eastAsia" w:ascii="仿宋_GB2312" w:hAnsi="方正小标宋简体" w:eastAsia="仿宋_GB2312"/>
          <w:sz w:val="32"/>
          <w:szCs w:val="32"/>
        </w:rPr>
        <w:t>入驻</w:t>
      </w:r>
      <w:bookmarkEnd w:id="18"/>
      <w:bookmarkStart w:id="19" w:name="_Hlk91238818"/>
      <w:r>
        <w:rPr>
          <w:rFonts w:hint="eastAsia" w:ascii="仿宋_GB2312" w:hAnsi="方正小标宋简体" w:eastAsia="仿宋_GB2312"/>
          <w:sz w:val="32"/>
          <w:szCs w:val="32"/>
        </w:rPr>
        <w:t>直播电商产业链企业直播销售总额</w:t>
      </w:r>
      <w:r>
        <w:rPr>
          <w:rFonts w:ascii="仿宋_GB2312" w:hAnsi="方正小标宋简体" w:eastAsia="仿宋_GB2312"/>
          <w:sz w:val="32"/>
          <w:szCs w:val="32"/>
        </w:rPr>
        <w:t>5000万（含）-1亿</w:t>
      </w:r>
      <w:r>
        <w:rPr>
          <w:rFonts w:hint="eastAsia" w:ascii="仿宋_GB2312" w:hAnsi="方正小标宋简体" w:eastAsia="仿宋_GB2312"/>
          <w:sz w:val="32"/>
          <w:szCs w:val="32"/>
        </w:rPr>
        <w:t>且同比增长3</w:t>
      </w:r>
      <w:r>
        <w:rPr>
          <w:rFonts w:ascii="仿宋_GB2312" w:hAnsi="方正小标宋简体" w:eastAsia="仿宋_GB2312"/>
          <w:sz w:val="32"/>
          <w:szCs w:val="32"/>
        </w:rPr>
        <w:t>0%</w:t>
      </w:r>
      <w:r>
        <w:rPr>
          <w:rFonts w:hint="eastAsia" w:ascii="仿宋_GB2312" w:hAnsi="方正小标宋简体" w:eastAsia="仿宋_GB2312"/>
          <w:sz w:val="32"/>
          <w:szCs w:val="32"/>
        </w:rPr>
        <w:t>（含）以上</w:t>
      </w:r>
      <w:r>
        <w:rPr>
          <w:rFonts w:ascii="仿宋_GB2312" w:hAnsi="方正小标宋简体" w:eastAsia="仿宋_GB2312"/>
          <w:sz w:val="32"/>
          <w:szCs w:val="32"/>
        </w:rPr>
        <w:t>、1亿</w:t>
      </w:r>
      <w:r>
        <w:rPr>
          <w:rFonts w:hint="eastAsia" w:ascii="仿宋_GB2312" w:hAnsi="方正小标宋简体" w:eastAsia="仿宋_GB2312"/>
          <w:sz w:val="32"/>
          <w:szCs w:val="32"/>
        </w:rPr>
        <w:t>（含）-10亿且同比增长2</w:t>
      </w:r>
      <w:r>
        <w:rPr>
          <w:rFonts w:ascii="仿宋_GB2312" w:hAnsi="方正小标宋简体" w:eastAsia="仿宋_GB2312"/>
          <w:sz w:val="32"/>
          <w:szCs w:val="32"/>
        </w:rPr>
        <w:t>0%</w:t>
      </w:r>
      <w:r>
        <w:rPr>
          <w:rFonts w:hint="eastAsia" w:ascii="仿宋_GB2312" w:hAnsi="方正小标宋简体" w:eastAsia="仿宋_GB2312"/>
          <w:sz w:val="32"/>
          <w:szCs w:val="32"/>
        </w:rPr>
        <w:t>（含）以上</w:t>
      </w:r>
      <w:r>
        <w:rPr>
          <w:rFonts w:ascii="仿宋_GB2312" w:hAnsi="方正小标宋简体" w:eastAsia="仿宋_GB2312"/>
          <w:sz w:val="32"/>
          <w:szCs w:val="32"/>
        </w:rPr>
        <w:t>、</w:t>
      </w:r>
      <w:r>
        <w:rPr>
          <w:rFonts w:hint="eastAsia" w:ascii="仿宋_GB2312" w:hAnsi="方正小标宋简体" w:eastAsia="仿宋_GB2312"/>
          <w:sz w:val="32"/>
          <w:szCs w:val="32"/>
        </w:rPr>
        <w:t>10亿（含）以上且同比增长</w:t>
      </w:r>
      <w:r>
        <w:rPr>
          <w:rFonts w:ascii="仿宋_GB2312" w:hAnsi="方正小标宋简体" w:eastAsia="仿宋_GB2312"/>
          <w:sz w:val="32"/>
          <w:szCs w:val="32"/>
        </w:rPr>
        <w:t>10%（含）以上</w:t>
      </w:r>
      <w:r>
        <w:rPr>
          <w:rFonts w:hint="eastAsia" w:ascii="仿宋_GB2312" w:hAnsi="方正小标宋简体" w:eastAsia="仿宋_GB2312"/>
          <w:sz w:val="32"/>
          <w:szCs w:val="32"/>
        </w:rPr>
        <w:t>分档，</w:t>
      </w:r>
      <w:bookmarkEnd w:id="19"/>
      <w:bookmarkStart w:id="20" w:name="_Hlk91238950"/>
      <w:r>
        <w:rPr>
          <w:rFonts w:hint="eastAsia" w:ascii="仿宋_GB2312" w:hAnsi="方正小标宋简体" w:eastAsia="仿宋_GB2312"/>
          <w:sz w:val="32"/>
          <w:szCs w:val="32"/>
        </w:rPr>
        <w:t>分别给予基地运营方最高不超过</w:t>
      </w:r>
      <w:r>
        <w:rPr>
          <w:rFonts w:ascii="仿宋_GB2312" w:hAnsi="方正小标宋简体" w:eastAsia="仿宋_GB2312"/>
          <w:sz w:val="32"/>
          <w:szCs w:val="32"/>
        </w:rPr>
        <w:t>1</w:t>
      </w:r>
      <w:r>
        <w:rPr>
          <w:rFonts w:hint="eastAsia" w:ascii="仿宋_GB2312" w:hAnsi="方正小标宋简体" w:eastAsia="仿宋_GB2312"/>
          <w:sz w:val="32"/>
          <w:szCs w:val="32"/>
        </w:rPr>
        <w:t>00</w:t>
      </w:r>
      <w:r>
        <w:rPr>
          <w:rFonts w:ascii="仿宋_GB2312" w:hAnsi="方正小标宋简体" w:eastAsia="仿宋_GB2312"/>
          <w:sz w:val="32"/>
          <w:szCs w:val="32"/>
        </w:rPr>
        <w:t>万元</w:t>
      </w:r>
      <w:r>
        <w:rPr>
          <w:rFonts w:hint="eastAsia" w:ascii="仿宋_GB2312" w:hAnsi="方正小标宋简体" w:eastAsia="仿宋_GB2312"/>
          <w:sz w:val="32"/>
          <w:szCs w:val="32"/>
        </w:rPr>
        <w:t>、</w:t>
      </w:r>
      <w:r>
        <w:rPr>
          <w:rFonts w:hint="default" w:ascii="仿宋_GB2312" w:hAnsi="方正小标宋简体" w:eastAsia="仿宋_GB2312"/>
          <w:sz w:val="32"/>
          <w:szCs w:val="32"/>
        </w:rPr>
        <w:t>2</w:t>
      </w:r>
      <w:r>
        <w:rPr>
          <w:rFonts w:hint="eastAsia" w:ascii="仿宋_GB2312" w:hAnsi="方正小标宋简体" w:eastAsia="仿宋_GB2312"/>
          <w:sz w:val="32"/>
          <w:szCs w:val="32"/>
        </w:rPr>
        <w:t>00</w:t>
      </w:r>
      <w:r>
        <w:rPr>
          <w:rFonts w:ascii="仿宋_GB2312" w:hAnsi="方正小标宋简体" w:eastAsia="仿宋_GB2312"/>
          <w:sz w:val="32"/>
          <w:szCs w:val="32"/>
        </w:rPr>
        <w:t>万元</w:t>
      </w:r>
      <w:r>
        <w:rPr>
          <w:rFonts w:hint="eastAsia" w:ascii="仿宋_GB2312" w:hAnsi="方正小标宋简体" w:eastAsia="仿宋_GB2312"/>
          <w:sz w:val="32"/>
          <w:szCs w:val="32"/>
        </w:rPr>
        <w:t>和</w:t>
      </w:r>
      <w:r>
        <w:rPr>
          <w:rFonts w:hint="default" w:ascii="仿宋_GB2312" w:hAnsi="方正小标宋简体" w:eastAsia="仿宋_GB2312"/>
          <w:sz w:val="32"/>
          <w:szCs w:val="32"/>
        </w:rPr>
        <w:t>30</w:t>
      </w:r>
      <w:r>
        <w:rPr>
          <w:rFonts w:hint="eastAsia" w:ascii="仿宋_GB2312" w:hAnsi="方正小标宋简体" w:eastAsia="仿宋_GB2312"/>
          <w:sz w:val="32"/>
          <w:szCs w:val="32"/>
        </w:rPr>
        <w:t>0万元的</w:t>
      </w:r>
      <w:r>
        <w:rPr>
          <w:rFonts w:hint="default" w:ascii="仿宋_GB2312" w:hAnsi="方正小标宋简体" w:eastAsia="仿宋_GB2312"/>
          <w:sz w:val="32"/>
          <w:szCs w:val="32"/>
        </w:rPr>
        <w:t>全额</w:t>
      </w:r>
      <w:r>
        <w:rPr>
          <w:rFonts w:hint="eastAsia" w:ascii="仿宋_GB2312" w:hAnsi="方正小标宋简体" w:eastAsia="仿宋_GB2312"/>
          <w:sz w:val="32"/>
          <w:szCs w:val="32"/>
        </w:rPr>
        <w:t>补助</w:t>
      </w:r>
      <w:r>
        <w:rPr>
          <w:rFonts w:ascii="仿宋_GB2312" w:hAnsi="方正小标宋简体" w:eastAsia="仿宋_GB2312"/>
          <w:sz w:val="32"/>
          <w:szCs w:val="32"/>
        </w:rPr>
        <w:t>。</w:t>
      </w:r>
      <w:bookmarkEnd w:id="17"/>
      <w:bookmarkEnd w:id="20"/>
      <w:bookmarkStart w:id="21" w:name="_Hlk91518555"/>
    </w:p>
    <w:bookmarkEnd w:id="21"/>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方正小标宋简体" w:eastAsia="仿宋_GB2312"/>
          <w:sz w:val="32"/>
          <w:szCs w:val="32"/>
        </w:rPr>
      </w:pPr>
      <w:r>
        <w:rPr>
          <w:rFonts w:hint="eastAsia" w:ascii="仿宋_GB2312" w:hAnsi="方正小标宋简体"/>
          <w:sz w:val="32"/>
          <w:szCs w:val="32"/>
          <w:lang w:eastAsia="zh-CN"/>
        </w:rPr>
        <w:t>（二）</w:t>
      </w:r>
      <w:r>
        <w:rPr>
          <w:rFonts w:hint="eastAsia" w:ascii="仿宋_GB2312" w:hAnsi="方正小标宋简体" w:eastAsia="仿宋_GB2312"/>
          <w:sz w:val="32"/>
          <w:szCs w:val="32"/>
        </w:rPr>
        <w:t>对符合区（县</w:t>
      </w:r>
      <w:r>
        <w:rPr>
          <w:rFonts w:hint="eastAsia" w:ascii="仿宋_GB2312" w:hAnsi="方正小标宋简体"/>
          <w:sz w:val="32"/>
          <w:szCs w:val="32"/>
          <w:lang w:eastAsia="zh-CN"/>
        </w:rPr>
        <w:t>、</w:t>
      </w:r>
      <w:r>
        <w:rPr>
          <w:rFonts w:hint="eastAsia" w:ascii="仿宋_GB2312" w:hAnsi="方正小标宋简体" w:eastAsia="仿宋_GB2312"/>
          <w:sz w:val="32"/>
          <w:szCs w:val="32"/>
        </w:rPr>
        <w:t>市）产业特色的新设直播电商基地，按照实际发生的建设运营软硬件投入、场地租赁等费用（均为不含税费用），</w:t>
      </w:r>
      <w:r>
        <w:rPr>
          <w:rFonts w:hint="default" w:ascii="仿宋_GB2312" w:hAnsi="方正小标宋简体" w:eastAsia="仿宋_GB2312"/>
          <w:sz w:val="32"/>
          <w:szCs w:val="32"/>
        </w:rPr>
        <w:t>一次性</w:t>
      </w:r>
      <w:r>
        <w:rPr>
          <w:rFonts w:hint="eastAsia" w:ascii="仿宋_GB2312" w:hAnsi="方正小标宋简体" w:eastAsia="仿宋_GB2312"/>
          <w:sz w:val="32"/>
          <w:szCs w:val="32"/>
        </w:rPr>
        <w:t>给予基地运营方实际支出</w:t>
      </w:r>
      <w:r>
        <w:rPr>
          <w:rFonts w:ascii="仿宋_GB2312" w:hAnsi="方正小标宋简体" w:eastAsia="仿宋_GB2312"/>
          <w:sz w:val="32"/>
          <w:szCs w:val="32"/>
        </w:rPr>
        <w:t>30%的补助，最高不超过300万元。</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方正小标宋简体" w:eastAsia="仿宋_GB2312"/>
          <w:sz w:val="32"/>
          <w:szCs w:val="32"/>
        </w:rPr>
      </w:pPr>
      <w:bookmarkStart w:id="22" w:name="_Hlk90878695"/>
      <w:r>
        <w:rPr>
          <w:rFonts w:hint="eastAsia" w:ascii="仿宋_GB2312" w:hAnsi="方正小标宋简体" w:eastAsia="仿宋_GB2312"/>
          <w:b/>
          <w:bCs/>
          <w:sz w:val="32"/>
          <w:szCs w:val="32"/>
        </w:rPr>
        <w:t>第九条</w:t>
      </w:r>
      <w:bookmarkEnd w:id="22"/>
      <w:r>
        <w:rPr>
          <w:rFonts w:hint="eastAsia" w:ascii="仿宋_GB2312" w:hAnsi="方正小标宋简体" w:eastAsia="仿宋_GB2312"/>
          <w:sz w:val="32"/>
          <w:szCs w:val="32"/>
        </w:rPr>
        <w:t xml:space="preserve"> 支持直播电商产业链企业做大做强。</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方正小标宋简体" w:eastAsia="仿宋_GB2312"/>
          <w:sz w:val="32"/>
          <w:szCs w:val="32"/>
        </w:rPr>
      </w:pPr>
      <w:r>
        <w:rPr>
          <w:rFonts w:hint="eastAsia" w:ascii="仿宋_GB2312" w:hAnsi="方正小标宋简体"/>
          <w:sz w:val="32"/>
          <w:szCs w:val="32"/>
          <w:lang w:eastAsia="zh-CN"/>
        </w:rPr>
        <w:t>（一）</w:t>
      </w:r>
      <w:r>
        <w:rPr>
          <w:rFonts w:hint="eastAsia" w:ascii="仿宋_GB2312" w:hAnsi="方正小标宋简体" w:eastAsia="仿宋_GB2312"/>
          <w:sz w:val="32"/>
          <w:szCs w:val="32"/>
        </w:rPr>
        <w:t>对</w:t>
      </w:r>
      <w:r>
        <w:rPr>
          <w:rFonts w:hint="eastAsia" w:ascii="仿宋_GB2312" w:hAnsi="方正小标宋简体"/>
          <w:sz w:val="32"/>
          <w:szCs w:val="32"/>
          <w:lang w:eastAsia="zh-CN"/>
        </w:rPr>
        <w:t>符合条件</w:t>
      </w:r>
      <w:r>
        <w:rPr>
          <w:rFonts w:hint="eastAsia" w:ascii="仿宋_GB2312" w:hAnsi="方正小标宋简体" w:eastAsia="仿宋_GB2312"/>
          <w:sz w:val="32"/>
          <w:szCs w:val="32"/>
        </w:rPr>
        <w:t>的网络直播经纪机构</w:t>
      </w:r>
      <w:r>
        <w:rPr>
          <w:rFonts w:hint="eastAsia" w:ascii="仿宋_GB2312" w:hAnsi="方正小标宋简体"/>
          <w:sz w:val="32"/>
          <w:szCs w:val="32"/>
          <w:lang w:eastAsia="zh-CN"/>
        </w:rPr>
        <w:t>（</w:t>
      </w:r>
      <w:r>
        <w:rPr>
          <w:rFonts w:hint="eastAsia" w:ascii="仿宋_GB2312" w:hAnsi="方正小标宋简体"/>
          <w:sz w:val="32"/>
          <w:szCs w:val="32"/>
          <w:lang w:val="en-US" w:eastAsia="zh-CN"/>
        </w:rPr>
        <w:t>MCN</w:t>
      </w:r>
      <w:r>
        <w:rPr>
          <w:rFonts w:hint="eastAsia" w:ascii="仿宋_GB2312" w:hAnsi="方正小标宋简体"/>
          <w:sz w:val="32"/>
          <w:szCs w:val="32"/>
          <w:lang w:eastAsia="zh-CN"/>
        </w:rPr>
        <w:t>）</w:t>
      </w:r>
      <w:r>
        <w:rPr>
          <w:rFonts w:hint="eastAsia" w:ascii="仿宋_GB2312" w:hAnsi="方正小标宋简体" w:eastAsia="仿宋_GB2312"/>
          <w:sz w:val="32"/>
          <w:szCs w:val="32"/>
        </w:rPr>
        <w:t>，按照</w:t>
      </w:r>
      <w:r>
        <w:rPr>
          <w:rFonts w:hint="default" w:ascii="仿宋_GB2312" w:hAnsi="方正小标宋简体" w:eastAsia="仿宋_GB2312"/>
          <w:sz w:val="32"/>
          <w:szCs w:val="32"/>
        </w:rPr>
        <w:t>政策期内</w:t>
      </w:r>
      <w:r>
        <w:rPr>
          <w:rFonts w:hint="eastAsia" w:ascii="仿宋_GB2312" w:hAnsi="方正小标宋简体" w:eastAsia="仿宋_GB2312"/>
          <w:sz w:val="32"/>
          <w:szCs w:val="32"/>
        </w:rPr>
        <w:t>主营业务</w:t>
      </w:r>
      <w:r>
        <w:rPr>
          <w:rFonts w:hint="default" w:ascii="仿宋_GB2312" w:hAnsi="方正小标宋简体" w:eastAsia="仿宋_GB2312"/>
          <w:sz w:val="32"/>
          <w:szCs w:val="32"/>
        </w:rPr>
        <w:t>（不含商品销售）</w:t>
      </w:r>
      <w:r>
        <w:rPr>
          <w:rFonts w:hint="eastAsia" w:ascii="仿宋_GB2312" w:hAnsi="方正小标宋简体" w:eastAsia="仿宋_GB2312"/>
          <w:sz w:val="32"/>
          <w:szCs w:val="32"/>
        </w:rPr>
        <w:t>收入首次达</w:t>
      </w:r>
      <w:r>
        <w:rPr>
          <w:rFonts w:ascii="仿宋_GB2312" w:hAnsi="方正小标宋简体" w:eastAsia="仿宋_GB2312"/>
          <w:sz w:val="32"/>
          <w:szCs w:val="32"/>
        </w:rPr>
        <w:t>5000万元（含）-1亿元、1</w:t>
      </w:r>
      <w:r>
        <w:rPr>
          <w:rFonts w:hint="eastAsia" w:ascii="仿宋_GB2312" w:hAnsi="方正小标宋简体" w:eastAsia="仿宋_GB2312"/>
          <w:sz w:val="32"/>
          <w:szCs w:val="32"/>
        </w:rPr>
        <w:t>亿</w:t>
      </w:r>
      <w:r>
        <w:rPr>
          <w:rFonts w:ascii="仿宋_GB2312" w:hAnsi="方正小标宋简体" w:eastAsia="仿宋_GB2312"/>
          <w:sz w:val="32"/>
          <w:szCs w:val="32"/>
        </w:rPr>
        <w:t>（含）-2亿、2亿（含）</w:t>
      </w:r>
      <w:bookmarkStart w:id="23" w:name="_Hlk97648152"/>
      <w:r>
        <w:rPr>
          <w:rFonts w:ascii="仿宋_GB2312" w:hAnsi="方正小标宋简体" w:eastAsia="仿宋_GB2312"/>
          <w:sz w:val="32"/>
          <w:szCs w:val="32"/>
        </w:rPr>
        <w:t>-</w:t>
      </w:r>
      <w:bookmarkEnd w:id="23"/>
      <w:r>
        <w:rPr>
          <w:rFonts w:ascii="仿宋_GB2312" w:hAnsi="方正小标宋简体" w:eastAsia="仿宋_GB2312"/>
          <w:sz w:val="32"/>
          <w:szCs w:val="32"/>
        </w:rPr>
        <w:t>3亿、</w:t>
      </w:r>
      <w:bookmarkStart w:id="24" w:name="_Hlk97648428"/>
      <w:r>
        <w:rPr>
          <w:rFonts w:ascii="仿宋_GB2312" w:hAnsi="方正小标宋简体" w:eastAsia="仿宋_GB2312"/>
          <w:sz w:val="32"/>
          <w:szCs w:val="32"/>
        </w:rPr>
        <w:t>3亿（含）以上</w:t>
      </w:r>
      <w:bookmarkEnd w:id="24"/>
      <w:r>
        <w:rPr>
          <w:rFonts w:ascii="仿宋_GB2312" w:hAnsi="方正小标宋简体" w:eastAsia="仿宋_GB2312"/>
          <w:sz w:val="32"/>
          <w:szCs w:val="32"/>
        </w:rPr>
        <w:t>分档，</w:t>
      </w:r>
      <w:r>
        <w:rPr>
          <w:rFonts w:hint="eastAsia" w:ascii="仿宋_GB2312" w:hAnsi="方正小标宋简体" w:eastAsia="仿宋_GB2312"/>
          <w:sz w:val="32"/>
          <w:szCs w:val="32"/>
        </w:rPr>
        <w:t>分别给予最高不超过</w:t>
      </w:r>
      <w:r>
        <w:rPr>
          <w:rFonts w:ascii="仿宋_GB2312" w:hAnsi="方正小标宋简体" w:eastAsia="仿宋_GB2312"/>
          <w:sz w:val="32"/>
          <w:szCs w:val="32"/>
        </w:rPr>
        <w:t>300万元、500万元、</w:t>
      </w:r>
      <w:r>
        <w:rPr>
          <w:rFonts w:hint="eastAsia" w:ascii="仿宋_GB2312" w:hAnsi="方正小标宋简体" w:eastAsia="仿宋_GB2312"/>
          <w:sz w:val="32"/>
          <w:szCs w:val="32"/>
        </w:rPr>
        <w:t>8</w:t>
      </w:r>
      <w:r>
        <w:rPr>
          <w:rFonts w:ascii="仿宋_GB2312" w:hAnsi="方正小标宋简体" w:eastAsia="仿宋_GB2312"/>
          <w:sz w:val="32"/>
          <w:szCs w:val="32"/>
        </w:rPr>
        <w:t>00万元和1000万元的全额补助。</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方正小标宋简体" w:eastAsia="仿宋_GB2312"/>
          <w:sz w:val="32"/>
          <w:szCs w:val="32"/>
        </w:rPr>
      </w:pPr>
      <w:r>
        <w:rPr>
          <w:rFonts w:hint="eastAsia" w:ascii="仿宋_GB2312" w:hAnsi="方正小标宋简体"/>
          <w:sz w:val="32"/>
          <w:szCs w:val="32"/>
          <w:lang w:eastAsia="zh-CN"/>
        </w:rPr>
        <w:t>（二）</w:t>
      </w:r>
      <w:r>
        <w:rPr>
          <w:rFonts w:hint="eastAsia" w:ascii="仿宋_GB2312" w:hAnsi="方正小标宋简体" w:eastAsia="仿宋_GB2312"/>
          <w:sz w:val="32"/>
          <w:szCs w:val="32"/>
        </w:rPr>
        <w:t>对符合条件</w:t>
      </w:r>
      <w:r>
        <w:rPr>
          <w:rFonts w:ascii="仿宋_GB2312" w:hAnsi="方正小标宋简体" w:eastAsia="仿宋_GB2312"/>
          <w:sz w:val="32"/>
          <w:szCs w:val="32"/>
        </w:rPr>
        <w:t>的直播电商品牌企业，</w:t>
      </w:r>
      <w:r>
        <w:rPr>
          <w:rFonts w:hint="eastAsia" w:ascii="仿宋_GB2312" w:hAnsi="方正小标宋简体" w:eastAsia="仿宋_GB2312"/>
          <w:sz w:val="32"/>
          <w:szCs w:val="32"/>
        </w:rPr>
        <w:t>按照</w:t>
      </w:r>
      <w:r>
        <w:rPr>
          <w:rFonts w:hint="default" w:ascii="仿宋_GB2312" w:hAnsi="方正小标宋简体" w:eastAsia="仿宋_GB2312"/>
          <w:sz w:val="32"/>
          <w:szCs w:val="32"/>
        </w:rPr>
        <w:t>政策期内</w:t>
      </w:r>
      <w:r>
        <w:rPr>
          <w:rFonts w:hint="eastAsia" w:ascii="仿宋_GB2312" w:hAnsi="方正小标宋简体" w:eastAsia="仿宋_GB2312"/>
          <w:sz w:val="32"/>
          <w:szCs w:val="32"/>
        </w:rPr>
        <w:t>直播销售额</w:t>
      </w:r>
      <w:bookmarkStart w:id="25" w:name="_Hlk90909240"/>
      <w:r>
        <w:rPr>
          <w:rFonts w:hint="eastAsia" w:ascii="仿宋_GB2312" w:hAnsi="方正小标宋简体" w:eastAsia="仿宋_GB2312"/>
          <w:sz w:val="32"/>
          <w:szCs w:val="32"/>
        </w:rPr>
        <w:t>首次达</w:t>
      </w:r>
      <w:bookmarkStart w:id="26" w:name="_Hlk97648667"/>
      <w:r>
        <w:rPr>
          <w:rFonts w:ascii="仿宋_GB2312" w:hAnsi="方正小标宋简体" w:eastAsia="仿宋_GB2312"/>
          <w:sz w:val="32"/>
          <w:szCs w:val="32"/>
        </w:rPr>
        <w:t>5000</w:t>
      </w:r>
      <w:r>
        <w:rPr>
          <w:rFonts w:hint="eastAsia" w:ascii="仿宋_GB2312" w:hAnsi="方正小标宋简体" w:eastAsia="仿宋_GB2312"/>
          <w:sz w:val="32"/>
          <w:szCs w:val="32"/>
        </w:rPr>
        <w:t>万元（含）</w:t>
      </w:r>
      <w:r>
        <w:rPr>
          <w:rFonts w:ascii="仿宋_GB2312" w:hAnsi="方正小标宋简体" w:eastAsia="仿宋_GB2312"/>
          <w:sz w:val="32"/>
          <w:szCs w:val="32"/>
        </w:rPr>
        <w:t>-1</w:t>
      </w:r>
      <w:r>
        <w:rPr>
          <w:rFonts w:hint="eastAsia" w:ascii="仿宋_GB2312" w:hAnsi="方正小标宋简体" w:eastAsia="仿宋_GB2312"/>
          <w:sz w:val="32"/>
          <w:szCs w:val="32"/>
        </w:rPr>
        <w:t>亿元</w:t>
      </w:r>
      <w:bookmarkEnd w:id="25"/>
      <w:r>
        <w:rPr>
          <w:rFonts w:hint="eastAsia" w:ascii="仿宋_GB2312" w:hAnsi="方正小标宋简体" w:eastAsia="仿宋_GB2312"/>
          <w:sz w:val="32"/>
          <w:szCs w:val="32"/>
        </w:rPr>
        <w:t>，</w:t>
      </w:r>
      <w:bookmarkStart w:id="27" w:name="_Hlk97648366"/>
      <w:r>
        <w:rPr>
          <w:rFonts w:ascii="仿宋_GB2312" w:hAnsi="方正小标宋简体" w:eastAsia="仿宋_GB2312"/>
          <w:sz w:val="32"/>
          <w:szCs w:val="32"/>
        </w:rPr>
        <w:t>1</w:t>
      </w:r>
      <w:r>
        <w:rPr>
          <w:rFonts w:hint="eastAsia" w:ascii="仿宋_GB2312" w:hAnsi="方正小标宋简体" w:eastAsia="仿宋_GB2312"/>
          <w:sz w:val="32"/>
          <w:szCs w:val="32"/>
        </w:rPr>
        <w:t>亿元（含）</w:t>
      </w:r>
      <w:bookmarkEnd w:id="27"/>
      <w:r>
        <w:rPr>
          <w:rFonts w:ascii="仿宋_GB2312" w:hAnsi="方正小标宋简体" w:eastAsia="仿宋_GB2312"/>
          <w:sz w:val="32"/>
          <w:szCs w:val="32"/>
        </w:rPr>
        <w:t>-5亿元，5亿元（含）</w:t>
      </w:r>
      <w:bookmarkStart w:id="28" w:name="_Hlk98857784"/>
      <w:r>
        <w:rPr>
          <w:rFonts w:ascii="仿宋_GB2312" w:hAnsi="方正小标宋简体" w:eastAsia="仿宋_GB2312"/>
          <w:sz w:val="32"/>
          <w:szCs w:val="32"/>
        </w:rPr>
        <w:t>-10亿元</w:t>
      </w:r>
      <w:bookmarkEnd w:id="28"/>
      <w:r>
        <w:rPr>
          <w:rFonts w:ascii="仿宋_GB2312" w:hAnsi="方正小标宋简体" w:eastAsia="仿宋_GB2312"/>
          <w:sz w:val="32"/>
          <w:szCs w:val="32"/>
        </w:rPr>
        <w:t>，10亿（含）-20亿元</w:t>
      </w:r>
      <w:r>
        <w:rPr>
          <w:rFonts w:hint="eastAsia" w:ascii="仿宋_GB2312" w:hAnsi="方正小标宋简体" w:eastAsia="仿宋_GB2312"/>
          <w:sz w:val="32"/>
          <w:szCs w:val="32"/>
        </w:rPr>
        <w:t>，2</w:t>
      </w:r>
      <w:r>
        <w:rPr>
          <w:rFonts w:ascii="仿宋_GB2312" w:hAnsi="方正小标宋简体" w:eastAsia="仿宋_GB2312"/>
          <w:sz w:val="32"/>
          <w:szCs w:val="32"/>
        </w:rPr>
        <w:t>0</w:t>
      </w:r>
      <w:r>
        <w:rPr>
          <w:rFonts w:hint="eastAsia" w:ascii="仿宋_GB2312" w:hAnsi="方正小标宋简体" w:eastAsia="仿宋_GB2312"/>
          <w:sz w:val="32"/>
          <w:szCs w:val="32"/>
        </w:rPr>
        <w:t>亿元</w:t>
      </w:r>
      <w:r>
        <w:rPr>
          <w:rFonts w:ascii="仿宋_GB2312" w:hAnsi="方正小标宋简体" w:eastAsia="仿宋_GB2312"/>
          <w:sz w:val="32"/>
          <w:szCs w:val="32"/>
        </w:rPr>
        <w:t>以上</w:t>
      </w:r>
      <w:r>
        <w:rPr>
          <w:rFonts w:hint="eastAsia" w:ascii="仿宋_GB2312" w:hAnsi="方正小标宋简体" w:eastAsia="仿宋_GB2312"/>
          <w:sz w:val="32"/>
          <w:szCs w:val="32"/>
        </w:rPr>
        <w:t>分档</w:t>
      </w:r>
      <w:bookmarkEnd w:id="26"/>
      <w:r>
        <w:rPr>
          <w:rFonts w:hint="eastAsia" w:ascii="仿宋_GB2312" w:hAnsi="方正小标宋简体" w:eastAsia="仿宋_GB2312"/>
          <w:sz w:val="32"/>
          <w:szCs w:val="32"/>
        </w:rPr>
        <w:t>，分别给予最高不超过</w:t>
      </w:r>
      <w:r>
        <w:rPr>
          <w:rFonts w:ascii="仿宋_GB2312" w:hAnsi="方正小标宋简体" w:eastAsia="仿宋_GB2312"/>
          <w:sz w:val="32"/>
          <w:szCs w:val="32"/>
        </w:rPr>
        <w:t>50万元、100万元、200万元、300万元和</w:t>
      </w:r>
      <w:bookmarkStart w:id="87" w:name="_GoBack"/>
      <w:r>
        <w:rPr>
          <w:rFonts w:ascii="仿宋_GB2312" w:hAnsi="方正小标宋简体" w:eastAsia="仿宋_GB2312"/>
          <w:sz w:val="32"/>
          <w:szCs w:val="32"/>
        </w:rPr>
        <w:t>500万元的差额补助</w:t>
      </w:r>
      <w:r>
        <w:rPr>
          <w:rFonts w:ascii="仿宋_GB2312" w:hAnsi="方正小标宋简体"/>
          <w:sz w:val="32"/>
          <w:szCs w:val="32"/>
        </w:rPr>
        <w:t>（第一次上台阶给予全额补助，第二次再上</w:t>
      </w:r>
      <w:bookmarkEnd w:id="87"/>
      <w:r>
        <w:rPr>
          <w:rFonts w:ascii="仿宋_GB2312" w:hAnsi="方正小标宋简体"/>
          <w:sz w:val="32"/>
          <w:szCs w:val="32"/>
        </w:rPr>
        <w:t>一个台阶给予差额补助）</w:t>
      </w:r>
      <w:r>
        <w:rPr>
          <w:rFonts w:ascii="仿宋_GB2312" w:hAnsi="方正小标宋简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方正小标宋简体" w:eastAsia="仿宋_GB2312"/>
          <w:sz w:val="32"/>
          <w:szCs w:val="32"/>
        </w:rPr>
      </w:pPr>
      <w:r>
        <w:rPr>
          <w:rFonts w:hint="eastAsia" w:ascii="仿宋_GB2312" w:hAnsi="方正小标宋简体"/>
          <w:sz w:val="32"/>
          <w:szCs w:val="32"/>
          <w:lang w:eastAsia="zh-CN"/>
        </w:rPr>
        <w:t>（三）</w:t>
      </w:r>
      <w:r>
        <w:rPr>
          <w:rFonts w:hint="eastAsia" w:ascii="仿宋_GB2312" w:hAnsi="方正小标宋简体" w:eastAsia="仿宋_GB2312"/>
          <w:sz w:val="32"/>
          <w:szCs w:val="32"/>
        </w:rPr>
        <w:t>对符合条件的</w:t>
      </w:r>
      <w:r>
        <w:rPr>
          <w:rFonts w:ascii="仿宋_GB2312" w:hAnsi="方正小标宋简体" w:eastAsia="仿宋_GB2312"/>
          <w:sz w:val="32"/>
          <w:szCs w:val="32"/>
        </w:rPr>
        <w:t>直播电商代运营企业,</w:t>
      </w:r>
      <w:r>
        <w:rPr>
          <w:rFonts w:hint="eastAsia" w:ascii="仿宋_GB2312" w:hAnsi="方正小标宋简体" w:eastAsia="仿宋_GB2312"/>
          <w:sz w:val="32"/>
          <w:szCs w:val="32"/>
        </w:rPr>
        <w:t>按照</w:t>
      </w:r>
      <w:r>
        <w:rPr>
          <w:rFonts w:hint="default" w:ascii="仿宋_GB2312" w:hAnsi="方正小标宋简体" w:eastAsia="仿宋_GB2312"/>
          <w:sz w:val="32"/>
          <w:szCs w:val="32"/>
        </w:rPr>
        <w:t>政策期内</w:t>
      </w:r>
      <w:r>
        <w:rPr>
          <w:rFonts w:hint="eastAsia" w:ascii="仿宋_GB2312" w:hAnsi="方正小标宋简体" w:eastAsia="仿宋_GB2312"/>
          <w:sz w:val="32"/>
          <w:szCs w:val="32"/>
        </w:rPr>
        <w:t>直播代运营服务收入首次达</w:t>
      </w:r>
      <w:bookmarkStart w:id="29" w:name="_Hlk98857880"/>
      <w:r>
        <w:rPr>
          <w:rFonts w:ascii="仿宋_GB2312" w:hAnsi="方正小标宋简体" w:eastAsia="仿宋_GB2312"/>
          <w:sz w:val="32"/>
          <w:szCs w:val="32"/>
        </w:rPr>
        <w:t>1000</w:t>
      </w:r>
      <w:r>
        <w:rPr>
          <w:rFonts w:hint="eastAsia" w:ascii="仿宋_GB2312" w:hAnsi="方正小标宋简体" w:eastAsia="仿宋_GB2312"/>
          <w:sz w:val="32"/>
          <w:szCs w:val="32"/>
        </w:rPr>
        <w:t>万</w:t>
      </w:r>
      <w:r>
        <w:rPr>
          <w:rFonts w:ascii="仿宋_GB2312" w:hAnsi="方正小标宋简体" w:eastAsia="仿宋_GB2312"/>
          <w:sz w:val="32"/>
          <w:szCs w:val="32"/>
        </w:rPr>
        <w:t>元（含）</w:t>
      </w:r>
      <w:bookmarkEnd w:id="29"/>
      <w:r>
        <w:rPr>
          <w:rFonts w:ascii="仿宋_GB2312" w:hAnsi="方正小标宋简体" w:eastAsia="仿宋_GB2312"/>
          <w:sz w:val="32"/>
          <w:szCs w:val="32"/>
        </w:rPr>
        <w:t>-5000</w:t>
      </w:r>
      <w:r>
        <w:rPr>
          <w:rFonts w:hint="eastAsia" w:ascii="仿宋_GB2312" w:hAnsi="方正小标宋简体" w:eastAsia="仿宋_GB2312"/>
          <w:sz w:val="32"/>
          <w:szCs w:val="32"/>
        </w:rPr>
        <w:t>万</w:t>
      </w:r>
      <w:r>
        <w:rPr>
          <w:rFonts w:ascii="仿宋_GB2312" w:hAnsi="方正小标宋简体" w:eastAsia="仿宋_GB2312"/>
          <w:sz w:val="32"/>
          <w:szCs w:val="32"/>
        </w:rPr>
        <w:t>元，5000</w:t>
      </w:r>
      <w:r>
        <w:rPr>
          <w:rFonts w:hint="eastAsia" w:ascii="仿宋_GB2312" w:hAnsi="方正小标宋简体" w:eastAsia="仿宋_GB2312"/>
          <w:sz w:val="32"/>
          <w:szCs w:val="32"/>
        </w:rPr>
        <w:t>万</w:t>
      </w:r>
      <w:r>
        <w:rPr>
          <w:rFonts w:ascii="仿宋_GB2312" w:hAnsi="方正小标宋简体" w:eastAsia="仿宋_GB2312"/>
          <w:sz w:val="32"/>
          <w:szCs w:val="32"/>
        </w:rPr>
        <w:t>元（含）-1亿元，1亿元（含）-2亿元，2亿元（含）</w:t>
      </w:r>
      <w:r>
        <w:rPr>
          <w:rFonts w:hint="default" w:ascii="仿宋_GB2312" w:hAnsi="方正小标宋简体" w:eastAsia="仿宋_GB2312"/>
          <w:sz w:val="32"/>
          <w:szCs w:val="32"/>
        </w:rPr>
        <w:t>-3亿元，3</w:t>
      </w:r>
      <w:r>
        <w:rPr>
          <w:rFonts w:ascii="仿宋_GB2312" w:hAnsi="方正小标宋简体" w:eastAsia="仿宋_GB2312"/>
          <w:sz w:val="32"/>
          <w:szCs w:val="32"/>
        </w:rPr>
        <w:t>亿元（含）以上分档，</w:t>
      </w:r>
      <w:r>
        <w:rPr>
          <w:rFonts w:hint="eastAsia" w:ascii="仿宋_GB2312" w:hAnsi="方正小标宋简体" w:eastAsia="仿宋_GB2312"/>
          <w:sz w:val="32"/>
          <w:szCs w:val="32"/>
        </w:rPr>
        <w:t>分别给予最高不超过</w:t>
      </w:r>
      <w:r>
        <w:rPr>
          <w:rFonts w:ascii="仿宋_GB2312" w:hAnsi="方正小标宋简体" w:eastAsia="仿宋_GB2312"/>
          <w:sz w:val="32"/>
          <w:szCs w:val="32"/>
        </w:rPr>
        <w:t>100万元、</w:t>
      </w:r>
      <w:r>
        <w:rPr>
          <w:rFonts w:hint="eastAsia" w:ascii="仿宋_GB2312" w:hAnsi="方正小标宋简体" w:eastAsia="仿宋_GB2312"/>
          <w:sz w:val="32"/>
          <w:szCs w:val="32"/>
        </w:rPr>
        <w:t>2</w:t>
      </w:r>
      <w:r>
        <w:rPr>
          <w:rFonts w:ascii="仿宋_GB2312" w:hAnsi="方正小标宋简体" w:eastAsia="仿宋_GB2312"/>
          <w:sz w:val="32"/>
          <w:szCs w:val="32"/>
        </w:rPr>
        <w:t>00</w:t>
      </w:r>
      <w:r>
        <w:rPr>
          <w:rFonts w:hint="eastAsia" w:ascii="仿宋_GB2312" w:hAnsi="方正小标宋简体" w:eastAsia="仿宋_GB2312"/>
          <w:sz w:val="32"/>
          <w:szCs w:val="32"/>
        </w:rPr>
        <w:t>万元、</w:t>
      </w:r>
      <w:r>
        <w:rPr>
          <w:rFonts w:ascii="仿宋_GB2312" w:hAnsi="方正小标宋简体" w:eastAsia="仿宋_GB2312"/>
          <w:sz w:val="32"/>
          <w:szCs w:val="32"/>
        </w:rPr>
        <w:t>300万元、500万元和</w:t>
      </w:r>
      <w:r>
        <w:rPr>
          <w:rFonts w:hint="default" w:ascii="仿宋_GB2312" w:hAnsi="方正小标宋简体" w:eastAsia="仿宋_GB2312"/>
          <w:sz w:val="32"/>
          <w:szCs w:val="32"/>
        </w:rPr>
        <w:t>8</w:t>
      </w:r>
      <w:r>
        <w:rPr>
          <w:rFonts w:ascii="仿宋_GB2312" w:hAnsi="方正小标宋简体" w:eastAsia="仿宋_GB2312"/>
          <w:sz w:val="32"/>
          <w:szCs w:val="32"/>
        </w:rPr>
        <w:t>00万元的</w:t>
      </w:r>
      <w:r>
        <w:rPr>
          <w:rFonts w:ascii="仿宋_GB2312" w:hAnsi="方正小标宋简体"/>
          <w:sz w:val="32"/>
          <w:szCs w:val="32"/>
        </w:rPr>
        <w:t>全</w:t>
      </w:r>
      <w:r>
        <w:rPr>
          <w:rFonts w:ascii="仿宋_GB2312" w:hAnsi="方正小标宋简体" w:eastAsia="仿宋_GB2312"/>
          <w:sz w:val="32"/>
          <w:szCs w:val="32"/>
        </w:rPr>
        <w:t>额补助。</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hAnsi="方正小标宋简体" w:eastAsia="仿宋_GB2312"/>
          <w:sz w:val="32"/>
          <w:szCs w:val="32"/>
        </w:rPr>
      </w:pPr>
      <w:bookmarkStart w:id="30" w:name="_Hlk90878881"/>
      <w:r>
        <w:rPr>
          <w:rFonts w:hint="eastAsia" w:ascii="仿宋_GB2312" w:hAnsi="方正小标宋简体" w:eastAsia="仿宋_GB2312"/>
          <w:b/>
          <w:bCs/>
          <w:sz w:val="32"/>
          <w:szCs w:val="32"/>
        </w:rPr>
        <w:t xml:space="preserve">第十条 </w:t>
      </w:r>
      <w:r>
        <w:rPr>
          <w:rFonts w:hint="eastAsia" w:ascii="仿宋_GB2312" w:hAnsi="方正小标宋简体" w:eastAsia="仿宋_GB2312"/>
          <w:sz w:val="32"/>
          <w:szCs w:val="32"/>
        </w:rPr>
        <w:t>支持直播电商示范（试点）创建</w:t>
      </w:r>
      <w:bookmarkEnd w:id="30"/>
      <w:r>
        <w:rPr>
          <w:rFonts w:hint="eastAsia" w:ascii="仿宋_GB2312" w:hAnsi="方正小标宋简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eastAsia="仿宋_GB2312"/>
          <w:sz w:val="32"/>
          <w:szCs w:val="32"/>
        </w:rPr>
      </w:pPr>
      <w:r>
        <w:rPr>
          <w:rFonts w:hint="eastAsia" w:ascii="仿宋_GB2312" w:hAnsi="方正小标宋简体" w:eastAsia="仿宋_GB2312"/>
          <w:sz w:val="32"/>
          <w:szCs w:val="32"/>
        </w:rPr>
        <w:t>（一）</w:t>
      </w:r>
      <w:r>
        <w:rPr>
          <w:rFonts w:hint="eastAsia" w:ascii="仿宋_GB2312" w:eastAsia="仿宋_GB2312"/>
          <w:sz w:val="32"/>
          <w:szCs w:val="32"/>
        </w:rPr>
        <w:t>对直播电商基地</w:t>
      </w:r>
      <w:r>
        <w:rPr>
          <w:rFonts w:ascii="仿宋_GB2312" w:eastAsia="仿宋_GB2312"/>
          <w:sz w:val="32"/>
          <w:szCs w:val="32"/>
        </w:rPr>
        <w:t>、企业</w:t>
      </w:r>
      <w:r>
        <w:rPr>
          <w:rFonts w:hint="eastAsia" w:ascii="仿宋_GB2312" w:eastAsia="仿宋_GB2312"/>
          <w:sz w:val="32"/>
          <w:szCs w:val="32"/>
        </w:rPr>
        <w:t>被国家、省商务部门首次认定为</w:t>
      </w:r>
      <w:r>
        <w:rPr>
          <w:rFonts w:ascii="仿宋_GB2312" w:eastAsia="仿宋_GB2312"/>
          <w:sz w:val="32"/>
          <w:szCs w:val="32"/>
        </w:rPr>
        <w:t>直播</w:t>
      </w:r>
      <w:r>
        <w:rPr>
          <w:rFonts w:hint="eastAsia" w:ascii="仿宋_GB2312" w:eastAsia="仿宋_GB2312"/>
          <w:sz w:val="32"/>
          <w:szCs w:val="32"/>
        </w:rPr>
        <w:t>电子商务</w:t>
      </w:r>
      <w:r>
        <w:rPr>
          <w:rFonts w:ascii="仿宋_GB2312" w:eastAsia="仿宋_GB2312"/>
          <w:sz w:val="32"/>
          <w:szCs w:val="32"/>
        </w:rPr>
        <w:t>类示范</w:t>
      </w:r>
      <w:r>
        <w:rPr>
          <w:rFonts w:hint="eastAsia" w:ascii="仿宋_GB2312" w:eastAsia="仿宋_GB2312"/>
          <w:sz w:val="32"/>
          <w:szCs w:val="32"/>
        </w:rPr>
        <w:t>基地（园区）</w:t>
      </w:r>
      <w:r>
        <w:rPr>
          <w:rFonts w:ascii="仿宋_GB2312" w:eastAsia="仿宋_GB2312"/>
          <w:sz w:val="32"/>
          <w:szCs w:val="32"/>
        </w:rPr>
        <w:t>、企业</w:t>
      </w:r>
      <w:r>
        <w:rPr>
          <w:rFonts w:hint="eastAsia" w:ascii="仿宋_GB2312" w:eastAsia="仿宋_GB2312"/>
          <w:sz w:val="32"/>
          <w:szCs w:val="32"/>
        </w:rPr>
        <w:t>的，一次性分别给予最高不超过</w:t>
      </w:r>
      <w:r>
        <w:rPr>
          <w:rFonts w:ascii="仿宋_GB2312" w:eastAsia="仿宋_GB2312"/>
          <w:sz w:val="32"/>
          <w:szCs w:val="32"/>
        </w:rPr>
        <w:t>300</w:t>
      </w:r>
      <w:r>
        <w:rPr>
          <w:rFonts w:ascii="仿宋_GB2312" w:hAnsi="方正小标宋简体" w:eastAsia="仿宋_GB2312"/>
          <w:sz w:val="32"/>
          <w:szCs w:val="32"/>
        </w:rPr>
        <w:t>万元</w:t>
      </w:r>
      <w:r>
        <w:rPr>
          <w:rFonts w:ascii="仿宋_GB2312" w:eastAsia="仿宋_GB2312"/>
          <w:sz w:val="32"/>
          <w:szCs w:val="32"/>
        </w:rPr>
        <w:t>、100万元的</w:t>
      </w:r>
      <w:r>
        <w:rPr>
          <w:rFonts w:hint="eastAsia" w:ascii="仿宋_GB2312" w:eastAsia="仿宋_GB2312"/>
          <w:sz w:val="32"/>
          <w:szCs w:val="32"/>
        </w:rPr>
        <w:t>奖励。</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eastAsia="仿宋_GB2312"/>
          <w:sz w:val="32"/>
          <w:szCs w:val="32"/>
        </w:rPr>
      </w:pPr>
      <w:r>
        <w:rPr>
          <w:rFonts w:hint="eastAsia" w:ascii="仿宋_GB2312" w:eastAsia="仿宋_GB2312"/>
          <w:sz w:val="32"/>
          <w:szCs w:val="32"/>
        </w:rPr>
        <w:t>（二）对</w:t>
      </w:r>
      <w:bookmarkStart w:id="31" w:name="_Hlk90644926"/>
      <w:r>
        <w:rPr>
          <w:rFonts w:hint="eastAsia" w:ascii="仿宋_GB2312" w:eastAsia="仿宋_GB2312"/>
          <w:sz w:val="32"/>
          <w:szCs w:val="32"/>
        </w:rPr>
        <w:t>直播电商基地、企业</w:t>
      </w:r>
      <w:bookmarkEnd w:id="31"/>
      <w:r>
        <w:rPr>
          <w:rFonts w:hint="eastAsia" w:ascii="仿宋_GB2312" w:eastAsia="仿宋_GB2312"/>
          <w:sz w:val="32"/>
          <w:szCs w:val="32"/>
        </w:rPr>
        <w:t>首次成功入选国家、省级</w:t>
      </w:r>
      <w:r>
        <w:rPr>
          <w:rFonts w:ascii="仿宋_GB2312" w:eastAsia="仿宋_GB2312"/>
          <w:sz w:val="32"/>
          <w:szCs w:val="32"/>
        </w:rPr>
        <w:t>直播</w:t>
      </w:r>
      <w:r>
        <w:rPr>
          <w:rFonts w:hint="eastAsia" w:ascii="仿宋_GB2312" w:eastAsia="仿宋_GB2312"/>
          <w:sz w:val="32"/>
          <w:szCs w:val="32"/>
        </w:rPr>
        <w:t>电子商务类示范案例（创新示范案例、创新应用优秀案例、最佳实践案例），一次性给予最高不超过</w:t>
      </w:r>
      <w:r>
        <w:rPr>
          <w:rFonts w:ascii="仿宋_GB2312" w:eastAsia="仿宋_GB2312"/>
          <w:sz w:val="32"/>
          <w:szCs w:val="32"/>
        </w:rPr>
        <w:t>100</w:t>
      </w:r>
      <w:r>
        <w:rPr>
          <w:rFonts w:hint="eastAsia" w:ascii="仿宋_GB2312" w:eastAsia="仿宋_GB2312"/>
          <w:sz w:val="32"/>
          <w:szCs w:val="32"/>
        </w:rPr>
        <w:t>、</w:t>
      </w:r>
      <w:r>
        <w:rPr>
          <w:rFonts w:ascii="仿宋_GB2312" w:eastAsia="仿宋_GB2312"/>
          <w:sz w:val="32"/>
          <w:szCs w:val="32"/>
        </w:rPr>
        <w:t>50万元的</w:t>
      </w:r>
      <w:r>
        <w:rPr>
          <w:rFonts w:hint="eastAsia" w:ascii="仿宋_GB2312" w:eastAsia="仿宋_GB2312"/>
          <w:sz w:val="32"/>
          <w:szCs w:val="32"/>
        </w:rPr>
        <w:t>奖励。</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eastAsia="仿宋_GB2312"/>
          <w:sz w:val="32"/>
          <w:szCs w:val="32"/>
        </w:rPr>
      </w:pPr>
      <w:r>
        <w:rPr>
          <w:rFonts w:hint="eastAsia" w:ascii="仿宋_GB2312" w:eastAsia="仿宋_GB2312"/>
          <w:sz w:val="32"/>
          <w:szCs w:val="32"/>
        </w:rPr>
        <w:t>（三）对直播电商基地、企业首次获得天猫（淘宝）、京东、拼多多、抖音、快手、小红书、微信小程序直播等直播</w:t>
      </w:r>
      <w:bookmarkStart w:id="32" w:name="_Hlk91247518"/>
      <w:r>
        <w:rPr>
          <w:rFonts w:hint="eastAsia" w:ascii="仿宋_GB2312" w:eastAsia="仿宋_GB2312"/>
          <w:sz w:val="32"/>
          <w:szCs w:val="32"/>
        </w:rPr>
        <w:t>平台</w:t>
      </w:r>
      <w:r>
        <w:rPr>
          <w:rFonts w:ascii="仿宋_GB2312" w:eastAsia="仿宋_GB2312"/>
          <w:sz w:val="32"/>
          <w:szCs w:val="32"/>
        </w:rPr>
        <w:t>认定的专业服务商</w:t>
      </w:r>
      <w:bookmarkEnd w:id="32"/>
      <w:r>
        <w:rPr>
          <w:rFonts w:hint="eastAsia" w:ascii="仿宋_GB2312" w:eastAsia="仿宋_GB2312"/>
          <w:sz w:val="32"/>
          <w:szCs w:val="32"/>
        </w:rPr>
        <w:t>，一次性给予</w:t>
      </w:r>
      <w:r>
        <w:rPr>
          <w:rFonts w:ascii="仿宋_GB2312" w:eastAsia="仿宋_GB2312"/>
          <w:sz w:val="32"/>
          <w:szCs w:val="32"/>
        </w:rPr>
        <w:t>2</w:t>
      </w:r>
      <w:r>
        <w:rPr>
          <w:rFonts w:hint="eastAsia" w:ascii="仿宋_GB2312" w:eastAsia="仿宋_GB2312"/>
          <w:sz w:val="32"/>
          <w:szCs w:val="32"/>
        </w:rPr>
        <w:t>0万元的奖励</w:t>
      </w:r>
      <w:r>
        <w:rPr>
          <w:rFonts w:ascii="仿宋_GB2312" w:eastAsia="仿宋_GB2312"/>
          <w:sz w:val="32"/>
          <w:szCs w:val="32"/>
        </w:rPr>
        <w:t>，获得多家平台授权认定的不重复予以奖励。</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ascii="黑体" w:hAnsi="黑体" w:eastAsia="黑体"/>
          <w:sz w:val="32"/>
          <w:szCs w:val="32"/>
        </w:rPr>
      </w:pPr>
      <w:r>
        <w:rPr>
          <w:rFonts w:hint="eastAsia" w:ascii="仿宋_GB2312" w:hAnsi="方正小标宋简体" w:eastAsia="仿宋_GB2312"/>
          <w:b/>
          <w:bCs/>
          <w:sz w:val="32"/>
          <w:szCs w:val="32"/>
        </w:rPr>
        <w:t>第十</w:t>
      </w:r>
      <w:r>
        <w:rPr>
          <w:rFonts w:hint="default" w:ascii="仿宋_GB2312" w:hAnsi="方正小标宋简体" w:eastAsia="仿宋_GB2312"/>
          <w:b/>
          <w:bCs/>
          <w:sz w:val="32"/>
          <w:szCs w:val="32"/>
        </w:rPr>
        <w:t>一</w:t>
      </w:r>
      <w:r>
        <w:rPr>
          <w:rFonts w:hint="eastAsia" w:ascii="仿宋_GB2312" w:hAnsi="方正小标宋简体" w:eastAsia="仿宋_GB2312"/>
          <w:b/>
          <w:bCs/>
          <w:sz w:val="32"/>
          <w:szCs w:val="32"/>
        </w:rPr>
        <w:t xml:space="preserve">条 </w:t>
      </w:r>
      <w:r>
        <w:rPr>
          <w:rFonts w:hint="eastAsia" w:ascii="仿宋_GB2312" w:eastAsia="仿宋_GB2312"/>
          <w:sz w:val="32"/>
          <w:szCs w:val="32"/>
        </w:rPr>
        <w:t>同一企业</w:t>
      </w:r>
      <w:r>
        <w:rPr>
          <w:rFonts w:hint="default" w:ascii="仿宋_GB2312" w:eastAsia="仿宋_GB2312"/>
          <w:sz w:val="32"/>
          <w:szCs w:val="32"/>
        </w:rPr>
        <w:t>当年度仅选择某一类型</w:t>
      </w:r>
      <w:r>
        <w:rPr>
          <w:rFonts w:hint="eastAsia" w:ascii="仿宋_GB2312"/>
          <w:sz w:val="32"/>
          <w:szCs w:val="32"/>
          <w:lang w:eastAsia="zh-CN"/>
        </w:rPr>
        <w:t>（第</w:t>
      </w:r>
      <w:r>
        <w:rPr>
          <w:rFonts w:hint="default" w:ascii="仿宋_GB2312"/>
          <w:sz w:val="32"/>
          <w:szCs w:val="32"/>
          <w:lang w:eastAsia="zh-CN"/>
        </w:rPr>
        <w:t>七</w:t>
      </w:r>
      <w:r>
        <w:rPr>
          <w:rFonts w:hint="eastAsia" w:ascii="仿宋_GB2312"/>
          <w:sz w:val="32"/>
          <w:szCs w:val="32"/>
          <w:lang w:eastAsia="zh-CN"/>
        </w:rPr>
        <w:t>条至第九条）</w:t>
      </w:r>
      <w:r>
        <w:rPr>
          <w:rFonts w:hint="default" w:ascii="仿宋_GB2312" w:eastAsia="仿宋_GB2312"/>
          <w:sz w:val="32"/>
          <w:szCs w:val="32"/>
        </w:rPr>
        <w:t>进行申报，且</w:t>
      </w:r>
      <w:r>
        <w:rPr>
          <w:rFonts w:hint="eastAsia" w:ascii="仿宋_GB2312" w:eastAsia="仿宋_GB2312"/>
          <w:sz w:val="32"/>
          <w:szCs w:val="32"/>
        </w:rPr>
        <w:t>当年</w:t>
      </w:r>
      <w:r>
        <w:rPr>
          <w:rFonts w:hint="default" w:ascii="仿宋_GB2312" w:eastAsia="仿宋_GB2312"/>
          <w:sz w:val="32"/>
          <w:szCs w:val="32"/>
        </w:rPr>
        <w:t>度</w:t>
      </w:r>
      <w:r>
        <w:rPr>
          <w:rFonts w:hint="eastAsia" w:ascii="仿宋_GB2312" w:eastAsia="仿宋_GB2312"/>
          <w:sz w:val="32"/>
          <w:szCs w:val="32"/>
        </w:rPr>
        <w:t>获得的扶</w:t>
      </w:r>
      <w:r>
        <w:rPr>
          <w:rFonts w:ascii="仿宋_GB2312" w:eastAsia="仿宋_GB2312"/>
          <w:sz w:val="32"/>
          <w:szCs w:val="32"/>
        </w:rPr>
        <w:t>持资金累计补助额不得超</w:t>
      </w:r>
      <w:r>
        <w:rPr>
          <w:rFonts w:hint="eastAsia" w:ascii="仿宋_GB2312" w:eastAsia="仿宋_GB2312"/>
          <w:sz w:val="32"/>
          <w:szCs w:val="32"/>
        </w:rPr>
        <w:t>过</w:t>
      </w:r>
      <w:r>
        <w:rPr>
          <w:rFonts w:ascii="仿宋_GB2312" w:eastAsia="仿宋_GB2312"/>
          <w:sz w:val="32"/>
          <w:szCs w:val="32"/>
        </w:rPr>
        <w:t>1000万元。</w:t>
      </w:r>
      <w:r>
        <w:rPr>
          <w:rFonts w:hint="eastAsia" w:ascii="仿宋_GB2312" w:eastAsia="仿宋_GB2312"/>
          <w:sz w:val="32"/>
          <w:szCs w:val="32"/>
        </w:rPr>
        <w:t>申报企业的费用支付主</w:t>
      </w:r>
      <w:r>
        <w:rPr>
          <w:rFonts w:ascii="仿宋_GB2312" w:eastAsia="仿宋_GB2312"/>
          <w:sz w:val="32"/>
          <w:szCs w:val="32"/>
        </w:rPr>
        <w:t>体、合同主体和申报主体</w:t>
      </w:r>
      <w:r>
        <w:rPr>
          <w:rFonts w:hint="eastAsia" w:ascii="仿宋_GB2312" w:eastAsia="仿宋_GB2312"/>
          <w:sz w:val="32"/>
          <w:szCs w:val="32"/>
        </w:rPr>
        <w:t>应一致</w:t>
      </w:r>
      <w:r>
        <w:rPr>
          <w:rFonts w:ascii="仿宋_GB2312" w:eastAsia="仿宋_GB2312"/>
          <w:sz w:val="32"/>
          <w:szCs w:val="32"/>
        </w:rPr>
        <w:t>。</w:t>
      </w:r>
      <w:r>
        <w:rPr>
          <w:rFonts w:hint="eastAsia" w:ascii="仿宋_GB2312" w:eastAsia="仿宋_GB2312"/>
          <w:sz w:val="32"/>
          <w:szCs w:val="32"/>
        </w:rPr>
        <w:t>同一企业分别获评国家级、省级荣誉项目获得奖励的，按照“从高、不重复”原则享受补差奖励。</w:t>
      </w:r>
      <w:bookmarkStart w:id="33" w:name="_Hlk90889119"/>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黑体" w:hAnsi="黑体" w:eastAsia="黑体"/>
          <w:sz w:val="32"/>
          <w:szCs w:val="32"/>
        </w:rPr>
      </w:pPr>
      <w:r>
        <w:rPr>
          <w:rFonts w:hint="eastAsia" w:ascii="黑体" w:hAnsi="黑体" w:eastAsia="黑体"/>
          <w:sz w:val="32"/>
          <w:szCs w:val="32"/>
        </w:rPr>
        <w:t>第四章 申报条件</w:t>
      </w:r>
    </w:p>
    <w:bookmarkEnd w:id="33"/>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eastAsia="仿宋_GB2312"/>
          <w:sz w:val="32"/>
          <w:szCs w:val="32"/>
        </w:rPr>
      </w:pPr>
      <w:bookmarkStart w:id="34" w:name="_Hlk90886062"/>
      <w:r>
        <w:rPr>
          <w:rFonts w:hint="eastAsia" w:ascii="仿宋_GB2312" w:hAnsi="方正小标宋简体" w:eastAsia="仿宋_GB2312"/>
          <w:b/>
          <w:bCs/>
          <w:sz w:val="32"/>
          <w:szCs w:val="32"/>
        </w:rPr>
        <w:t>第十</w:t>
      </w:r>
      <w:r>
        <w:rPr>
          <w:rFonts w:hint="default" w:ascii="仿宋_GB2312" w:hAnsi="方正小标宋简体" w:eastAsia="仿宋_GB2312"/>
          <w:b/>
          <w:bCs/>
          <w:sz w:val="32"/>
          <w:szCs w:val="32"/>
        </w:rPr>
        <w:t>二</w:t>
      </w:r>
      <w:r>
        <w:rPr>
          <w:rFonts w:hint="eastAsia" w:ascii="仿宋_GB2312" w:hAnsi="方正小标宋简体" w:eastAsia="仿宋_GB2312"/>
          <w:b/>
          <w:bCs/>
          <w:sz w:val="32"/>
          <w:szCs w:val="32"/>
        </w:rPr>
        <w:t xml:space="preserve">条 </w:t>
      </w:r>
      <w:r>
        <w:rPr>
          <w:rFonts w:hint="eastAsia" w:ascii="仿宋_GB2312" w:eastAsia="仿宋_GB2312"/>
          <w:sz w:val="32"/>
          <w:szCs w:val="32"/>
        </w:rPr>
        <w:t>申请企业应具备的基本条件</w:t>
      </w:r>
      <w:bookmarkEnd w:id="34"/>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eastAsia="仿宋_GB2312"/>
          <w:sz w:val="32"/>
          <w:szCs w:val="32"/>
        </w:rPr>
      </w:pPr>
      <w:r>
        <w:rPr>
          <w:rFonts w:hint="eastAsia" w:ascii="仿宋_GB2312" w:eastAsia="仿宋_GB2312"/>
          <w:sz w:val="32"/>
          <w:szCs w:val="32"/>
        </w:rPr>
        <w:t>（一）</w:t>
      </w:r>
      <w:bookmarkStart w:id="35" w:name="_Hlk91240807"/>
      <w:r>
        <w:rPr>
          <w:rFonts w:hint="eastAsia" w:ascii="仿宋_GB2312" w:eastAsia="仿宋_GB2312"/>
          <w:sz w:val="32"/>
          <w:szCs w:val="32"/>
        </w:rPr>
        <w:t>在宁波市行政区域内依法注册登记、具有独立法人资格</w:t>
      </w:r>
      <w:bookmarkEnd w:id="35"/>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eastAsia="仿宋_GB2312"/>
          <w:sz w:val="32"/>
          <w:szCs w:val="32"/>
        </w:rPr>
      </w:pPr>
      <w:r>
        <w:rPr>
          <w:rFonts w:hint="eastAsia" w:ascii="仿宋_GB2312" w:eastAsia="仿宋_GB2312"/>
          <w:sz w:val="32"/>
          <w:szCs w:val="32"/>
        </w:rPr>
        <w:t>（二）企业规范经营，在信用宁波网站</w:t>
      </w:r>
      <w:r>
        <w:rPr>
          <w:rFonts w:ascii="仿宋_GB2312" w:eastAsia="仿宋_GB2312"/>
          <w:sz w:val="32"/>
          <w:szCs w:val="32"/>
        </w:rPr>
        <w:t>“失信名单公示”栏目</w:t>
      </w:r>
      <w:r>
        <w:rPr>
          <w:rFonts w:hint="eastAsia" w:ascii="仿宋_GB2312"/>
          <w:sz w:val="32"/>
          <w:szCs w:val="32"/>
          <w:lang w:eastAsia="zh-CN"/>
        </w:rPr>
        <w:t>（</w:t>
      </w:r>
      <w:r>
        <w:rPr>
          <w:rFonts w:ascii="仿宋_GB2312" w:eastAsia="仿宋_GB2312"/>
          <w:sz w:val="32"/>
          <w:szCs w:val="32"/>
        </w:rPr>
        <w:t>http://</w:t>
      </w:r>
      <w:r>
        <w:rPr>
          <w:rFonts w:hint="eastAsia" w:ascii="仿宋_GB2312" w:eastAsia="仿宋_GB2312"/>
          <w:sz w:val="32"/>
          <w:szCs w:val="32"/>
        </w:rPr>
        <w:t>w</w:t>
      </w:r>
      <w:r>
        <w:rPr>
          <w:rFonts w:ascii="仿宋_GB2312" w:eastAsia="仿宋_GB2312"/>
          <w:sz w:val="32"/>
          <w:szCs w:val="32"/>
        </w:rPr>
        <w:t>ww.</w:t>
      </w:r>
      <w:r>
        <w:rPr>
          <w:rFonts w:hint="eastAsia" w:ascii="仿宋_GB2312" w:eastAsia="仿宋_GB2312"/>
          <w:sz w:val="32"/>
          <w:szCs w:val="32"/>
        </w:rPr>
        <w:t>nb</w:t>
      </w:r>
      <w:r>
        <w:rPr>
          <w:rFonts w:ascii="仿宋_GB2312" w:eastAsia="仿宋_GB2312"/>
          <w:sz w:val="32"/>
          <w:szCs w:val="32"/>
        </w:rPr>
        <w:t>credit.gov.cn/</w:t>
      </w:r>
      <w:r>
        <w:rPr>
          <w:rFonts w:hint="eastAsia" w:ascii="仿宋_GB2312"/>
          <w:sz w:val="32"/>
          <w:szCs w:val="32"/>
          <w:lang w:eastAsia="zh-CN"/>
        </w:rPr>
        <w:t>）</w:t>
      </w:r>
      <w:r>
        <w:rPr>
          <w:rFonts w:ascii="仿宋_GB2312" w:eastAsia="仿宋_GB2312"/>
          <w:sz w:val="32"/>
          <w:szCs w:val="32"/>
        </w:rPr>
        <w:t>中近三年失信被执行人、重大税收违法案件当事人方面无</w:t>
      </w:r>
      <w:r>
        <w:rPr>
          <w:rFonts w:hint="eastAsia" w:ascii="仿宋_GB2312" w:eastAsia="仿宋_GB2312"/>
          <w:sz w:val="32"/>
          <w:szCs w:val="32"/>
        </w:rPr>
        <w:t>记</w:t>
      </w:r>
      <w:r>
        <w:rPr>
          <w:rFonts w:ascii="仿宋_GB2312" w:eastAsia="仿宋_GB2312"/>
          <w:sz w:val="32"/>
          <w:szCs w:val="32"/>
        </w:rPr>
        <w:t>录</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eastAsia="仿宋_GB2312"/>
          <w:sz w:val="32"/>
          <w:szCs w:val="32"/>
        </w:rPr>
      </w:pPr>
      <w:r>
        <w:rPr>
          <w:rFonts w:hint="eastAsia" w:ascii="仿宋_GB2312" w:eastAsia="仿宋_GB2312"/>
          <w:sz w:val="32"/>
          <w:szCs w:val="32"/>
        </w:rPr>
        <w:t>（三）</w:t>
      </w:r>
      <w:r>
        <w:rPr>
          <w:rFonts w:ascii="仿宋_GB2312" w:eastAsia="仿宋_GB2312"/>
          <w:sz w:val="32"/>
          <w:szCs w:val="32"/>
        </w:rPr>
        <w:t>近三年在兑现政策中无提供虚假材料，骗取财政资金的记录</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eastAsia="仿宋_GB2312"/>
          <w:sz w:val="32"/>
          <w:szCs w:val="32"/>
        </w:rPr>
      </w:pPr>
      <w:r>
        <w:rPr>
          <w:rFonts w:hint="eastAsia" w:ascii="仿宋_GB2312"/>
          <w:sz w:val="32"/>
          <w:szCs w:val="32"/>
          <w:lang w:eastAsia="zh-CN"/>
        </w:rPr>
        <w:t>（</w:t>
      </w:r>
      <w:r>
        <w:rPr>
          <w:rFonts w:hint="eastAsia" w:ascii="仿宋_GB2312" w:eastAsia="仿宋_GB2312"/>
          <w:sz w:val="32"/>
          <w:szCs w:val="32"/>
        </w:rPr>
        <w:t>四</w:t>
      </w:r>
      <w:r>
        <w:rPr>
          <w:rFonts w:hint="eastAsia" w:ascii="仿宋_GB2312"/>
          <w:sz w:val="32"/>
          <w:szCs w:val="32"/>
          <w:lang w:eastAsia="zh-CN"/>
        </w:rPr>
        <w:t>）</w:t>
      </w:r>
      <w:r>
        <w:rPr>
          <w:rFonts w:ascii="仿宋_GB2312" w:eastAsia="仿宋_GB2312"/>
          <w:sz w:val="32"/>
          <w:szCs w:val="32"/>
        </w:rPr>
        <w:t>按规定向商务主管部门报送所开展业务的统计数据和年报资料</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eastAsia="仿宋_GB2312"/>
          <w:sz w:val="32"/>
          <w:szCs w:val="32"/>
        </w:rPr>
      </w:pPr>
      <w:bookmarkStart w:id="36" w:name="_Hlk90887031"/>
      <w:r>
        <w:rPr>
          <w:rFonts w:hint="eastAsia" w:ascii="仿宋_GB2312" w:hAnsi="方正小标宋简体" w:eastAsia="仿宋_GB2312"/>
          <w:b/>
          <w:bCs/>
          <w:sz w:val="32"/>
          <w:szCs w:val="32"/>
        </w:rPr>
        <w:t>第十</w:t>
      </w:r>
      <w:r>
        <w:rPr>
          <w:rFonts w:hint="default" w:ascii="仿宋_GB2312" w:hAnsi="方正小标宋简体" w:eastAsia="仿宋_GB2312"/>
          <w:b/>
          <w:bCs/>
          <w:sz w:val="32"/>
          <w:szCs w:val="32"/>
        </w:rPr>
        <w:t>三</w:t>
      </w:r>
      <w:r>
        <w:rPr>
          <w:rFonts w:hint="eastAsia" w:ascii="仿宋_GB2312" w:hAnsi="方正小标宋简体" w:eastAsia="仿宋_GB2312"/>
          <w:b/>
          <w:bCs/>
          <w:sz w:val="32"/>
          <w:szCs w:val="32"/>
        </w:rPr>
        <w:t>条</w:t>
      </w:r>
      <w:r>
        <w:rPr>
          <w:rFonts w:ascii="仿宋_GB2312" w:hAnsi="方正小标宋简体" w:eastAsia="仿宋_GB2312"/>
          <w:b/>
          <w:bCs/>
          <w:sz w:val="32"/>
          <w:szCs w:val="32"/>
        </w:rPr>
        <w:t xml:space="preserve"> </w:t>
      </w:r>
      <w:r>
        <w:rPr>
          <w:rFonts w:ascii="仿宋_GB2312" w:eastAsia="仿宋_GB2312"/>
          <w:sz w:val="32"/>
          <w:szCs w:val="32"/>
        </w:rPr>
        <w:t>申请本实施细则政策支持的</w:t>
      </w:r>
      <w:bookmarkStart w:id="37" w:name="_Hlk97887496"/>
      <w:r>
        <w:rPr>
          <w:rFonts w:hint="eastAsia" w:ascii="仿宋_GB2312" w:eastAsia="仿宋_GB2312"/>
          <w:sz w:val="32"/>
          <w:szCs w:val="32"/>
        </w:rPr>
        <w:t xml:space="preserve"> “头部”直播电商产业链企业</w:t>
      </w:r>
      <w:bookmarkEnd w:id="37"/>
      <w:r>
        <w:rPr>
          <w:rFonts w:ascii="仿宋_GB2312" w:eastAsia="仿宋_GB2312"/>
          <w:sz w:val="32"/>
          <w:szCs w:val="32"/>
        </w:rPr>
        <w:t>必须具备以下基本条件:</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eastAsia="仿宋_GB2312"/>
          <w:sz w:val="32"/>
          <w:szCs w:val="32"/>
        </w:rPr>
      </w:pPr>
      <w:r>
        <w:rPr>
          <w:rFonts w:hint="eastAsia" w:ascii="仿宋_GB2312" w:eastAsia="仿宋_GB2312"/>
          <w:sz w:val="32"/>
          <w:szCs w:val="32"/>
        </w:rPr>
        <w:t>（一）政策期内注册登记；</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eastAsia="仿宋_GB2312"/>
          <w:sz w:val="32"/>
          <w:szCs w:val="32"/>
        </w:rPr>
      </w:pPr>
      <w:r>
        <w:rPr>
          <w:rFonts w:hint="eastAsia" w:ascii="仿宋_GB2312" w:eastAsia="仿宋_GB2312"/>
          <w:sz w:val="32"/>
          <w:szCs w:val="32"/>
        </w:rPr>
        <w:t>（二）上年度</w:t>
      </w:r>
      <w:r>
        <w:rPr>
          <w:rFonts w:hint="eastAsia" w:ascii="仿宋_GB2312"/>
          <w:sz w:val="32"/>
          <w:szCs w:val="32"/>
          <w:lang w:eastAsia="zh-CN"/>
        </w:rPr>
        <w:t>主营业务</w:t>
      </w:r>
      <w:r>
        <w:rPr>
          <w:rFonts w:hint="eastAsia" w:ascii="仿宋_GB2312" w:eastAsia="仿宋_GB2312"/>
          <w:sz w:val="32"/>
          <w:szCs w:val="32"/>
        </w:rPr>
        <w:t>收入5亿元（含）以上。</w:t>
      </w:r>
      <w:bookmarkStart w:id="38" w:name="_Hlk91242035"/>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eastAsia="仿宋_GB2312"/>
          <w:sz w:val="32"/>
          <w:szCs w:val="32"/>
        </w:rPr>
      </w:pPr>
      <w:r>
        <w:rPr>
          <w:rFonts w:hint="eastAsia" w:ascii="仿宋_GB2312" w:hAnsi="方正小标宋简体" w:eastAsia="仿宋_GB2312"/>
          <w:b/>
          <w:bCs/>
          <w:sz w:val="32"/>
          <w:szCs w:val="32"/>
        </w:rPr>
        <w:t>第十</w:t>
      </w:r>
      <w:r>
        <w:rPr>
          <w:rFonts w:hint="default" w:ascii="仿宋_GB2312" w:hAnsi="方正小标宋简体" w:eastAsia="仿宋_GB2312"/>
          <w:b/>
          <w:bCs/>
          <w:sz w:val="32"/>
          <w:szCs w:val="32"/>
        </w:rPr>
        <w:t>四</w:t>
      </w:r>
      <w:r>
        <w:rPr>
          <w:rFonts w:hint="eastAsia" w:ascii="仿宋_GB2312" w:hAnsi="方正小标宋简体" w:eastAsia="仿宋_GB2312"/>
          <w:b/>
          <w:bCs/>
          <w:sz w:val="32"/>
          <w:szCs w:val="32"/>
        </w:rPr>
        <w:t xml:space="preserve">条 </w:t>
      </w:r>
      <w:r>
        <w:rPr>
          <w:rFonts w:hint="eastAsia" w:ascii="仿宋_GB2312" w:eastAsia="仿宋_GB2312"/>
          <w:sz w:val="32"/>
          <w:szCs w:val="32"/>
        </w:rPr>
        <w:t>申请本实施细则政策支持的</w:t>
      </w:r>
      <w:r>
        <w:rPr>
          <w:rFonts w:ascii="仿宋_GB2312" w:eastAsia="仿宋_GB2312"/>
          <w:sz w:val="32"/>
          <w:szCs w:val="32"/>
        </w:rPr>
        <w:t>直播电商</w:t>
      </w:r>
      <w:r>
        <w:rPr>
          <w:rFonts w:hint="eastAsia" w:ascii="仿宋_GB2312" w:eastAsia="仿宋_GB2312"/>
          <w:sz w:val="32"/>
          <w:szCs w:val="32"/>
        </w:rPr>
        <w:t>经济核心</w:t>
      </w:r>
      <w:r>
        <w:rPr>
          <w:rFonts w:ascii="仿宋_GB2312" w:eastAsia="仿宋_GB2312"/>
          <w:sz w:val="32"/>
          <w:szCs w:val="32"/>
        </w:rPr>
        <w:t>集聚</w:t>
      </w:r>
      <w:r>
        <w:rPr>
          <w:rFonts w:hint="eastAsia" w:ascii="仿宋_GB2312" w:eastAsia="仿宋_GB2312"/>
          <w:sz w:val="32"/>
          <w:szCs w:val="32"/>
        </w:rPr>
        <w:t>区必须具备以下基本条件</w:t>
      </w:r>
      <w:r>
        <w:rPr>
          <w:rFonts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eastAsia="仿宋_GB2312"/>
          <w:sz w:val="32"/>
          <w:szCs w:val="32"/>
        </w:rPr>
      </w:pPr>
      <w:r>
        <w:rPr>
          <w:rFonts w:hint="eastAsia" w:ascii="仿宋_GB2312" w:eastAsia="仿宋_GB2312"/>
          <w:sz w:val="32"/>
          <w:szCs w:val="32"/>
        </w:rPr>
        <w:t>（一）核心</w:t>
      </w:r>
      <w:r>
        <w:rPr>
          <w:rFonts w:ascii="仿宋_GB2312" w:eastAsia="仿宋_GB2312"/>
          <w:sz w:val="32"/>
          <w:szCs w:val="32"/>
        </w:rPr>
        <w:t>集聚</w:t>
      </w:r>
      <w:r>
        <w:rPr>
          <w:rFonts w:hint="eastAsia" w:ascii="仿宋_GB2312" w:eastAsia="仿宋_GB2312"/>
          <w:sz w:val="32"/>
          <w:szCs w:val="32"/>
        </w:rPr>
        <w:t xml:space="preserve">区规划边界清晰； </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eastAsia="仿宋_GB2312"/>
          <w:sz w:val="32"/>
          <w:szCs w:val="32"/>
        </w:rPr>
      </w:pPr>
      <w:r>
        <w:rPr>
          <w:rFonts w:hint="eastAsia" w:ascii="仿宋_GB2312" w:eastAsia="仿宋_GB2312"/>
          <w:sz w:val="32"/>
          <w:szCs w:val="32"/>
        </w:rPr>
        <w:t>（二）用于直播电商相关产业的直播间、选品中心、办公用房等面积2</w:t>
      </w:r>
      <w:r>
        <w:rPr>
          <w:rFonts w:ascii="仿宋_GB2312" w:eastAsia="仿宋_GB2312"/>
          <w:sz w:val="32"/>
          <w:szCs w:val="32"/>
        </w:rPr>
        <w:t>0</w:t>
      </w:r>
      <w:r>
        <w:rPr>
          <w:rFonts w:hint="eastAsia" w:ascii="仿宋_GB2312" w:eastAsia="仿宋_GB2312"/>
          <w:sz w:val="32"/>
          <w:szCs w:val="32"/>
        </w:rPr>
        <w:t>万</w:t>
      </w:r>
      <w:r>
        <w:rPr>
          <w:rFonts w:ascii="仿宋_GB2312" w:eastAsia="仿宋_GB2312"/>
          <w:sz w:val="32"/>
          <w:szCs w:val="32"/>
        </w:rPr>
        <w:t>平方米以上，直播间数量</w:t>
      </w:r>
      <w:r>
        <w:rPr>
          <w:rFonts w:hint="default" w:ascii="仿宋_GB2312" w:eastAsia="仿宋_GB2312"/>
          <w:sz w:val="32"/>
          <w:szCs w:val="32"/>
        </w:rPr>
        <w:t>5</w:t>
      </w:r>
      <w:r>
        <w:rPr>
          <w:rFonts w:ascii="仿宋_GB2312" w:eastAsia="仿宋_GB2312"/>
          <w:sz w:val="32"/>
          <w:szCs w:val="32"/>
        </w:rPr>
        <w:t>0个以上，公共配套面积占总面积8%（含）以上；</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eastAsia="仿宋_GB2312"/>
          <w:sz w:val="32"/>
          <w:szCs w:val="32"/>
        </w:rPr>
      </w:pPr>
      <w:r>
        <w:rPr>
          <w:rFonts w:hint="eastAsia" w:ascii="仿宋_GB2312" w:eastAsia="仿宋_GB2312"/>
          <w:sz w:val="32"/>
          <w:szCs w:val="32"/>
        </w:rPr>
        <w:t>（三）直播电商产业链企业相对集聚，入驻直播电商产业链企业上年度直播业务</w:t>
      </w:r>
      <w:r>
        <w:rPr>
          <w:rFonts w:hint="eastAsia" w:ascii="仿宋_GB2312"/>
          <w:sz w:val="32"/>
          <w:szCs w:val="32"/>
          <w:lang w:eastAsia="zh-CN"/>
        </w:rPr>
        <w:t>收入</w:t>
      </w:r>
      <w:r>
        <w:rPr>
          <w:rFonts w:hint="eastAsia" w:ascii="仿宋_GB2312" w:eastAsia="仿宋_GB2312"/>
          <w:sz w:val="32"/>
          <w:szCs w:val="32"/>
        </w:rPr>
        <w:t>总额</w:t>
      </w:r>
      <w:r>
        <w:rPr>
          <w:rFonts w:ascii="仿宋_GB2312" w:eastAsia="仿宋_GB2312"/>
          <w:sz w:val="32"/>
          <w:szCs w:val="32"/>
        </w:rPr>
        <w:t>20</w:t>
      </w:r>
      <w:r>
        <w:rPr>
          <w:rFonts w:hint="eastAsia" w:ascii="仿宋_GB2312" w:eastAsia="仿宋_GB2312"/>
          <w:sz w:val="32"/>
          <w:szCs w:val="32"/>
        </w:rPr>
        <w:t>亿</w:t>
      </w:r>
      <w:r>
        <w:rPr>
          <w:rFonts w:ascii="仿宋_GB2312" w:eastAsia="仿宋_GB2312"/>
          <w:sz w:val="32"/>
          <w:szCs w:val="32"/>
        </w:rPr>
        <w:t>元（含）以上。</w:t>
      </w:r>
      <w:bookmarkEnd w:id="36"/>
      <w:bookmarkEnd w:id="38"/>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eastAsia="仿宋_GB2312"/>
          <w:sz w:val="32"/>
          <w:szCs w:val="32"/>
        </w:rPr>
      </w:pPr>
      <w:r>
        <w:rPr>
          <w:rFonts w:hint="eastAsia" w:ascii="仿宋_GB2312" w:hAnsi="方正小标宋简体" w:eastAsia="仿宋_GB2312"/>
          <w:b/>
          <w:bCs/>
          <w:sz w:val="32"/>
          <w:szCs w:val="32"/>
        </w:rPr>
        <w:t>第十</w:t>
      </w:r>
      <w:r>
        <w:rPr>
          <w:rFonts w:hint="default" w:ascii="仿宋_GB2312" w:hAnsi="方正小标宋简体" w:eastAsia="仿宋_GB2312"/>
          <w:b/>
          <w:bCs/>
          <w:sz w:val="32"/>
          <w:szCs w:val="32"/>
        </w:rPr>
        <w:t>五</w:t>
      </w:r>
      <w:r>
        <w:rPr>
          <w:rFonts w:hint="eastAsia" w:ascii="仿宋_GB2312" w:hAnsi="方正小标宋简体" w:eastAsia="仿宋_GB2312"/>
          <w:b/>
          <w:bCs/>
          <w:sz w:val="32"/>
          <w:szCs w:val="32"/>
        </w:rPr>
        <w:t>条</w:t>
      </w:r>
      <w:r>
        <w:rPr>
          <w:rFonts w:ascii="仿宋_GB2312" w:eastAsia="仿宋_GB2312"/>
          <w:sz w:val="32"/>
          <w:szCs w:val="32"/>
        </w:rPr>
        <w:t xml:space="preserve"> 申请本实施细则政策支持的直播电商基地必须具备以下基本条件</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eastAsia="仿宋_GB2312"/>
          <w:sz w:val="32"/>
          <w:szCs w:val="32"/>
        </w:rPr>
      </w:pPr>
      <w:r>
        <w:rPr>
          <w:rFonts w:hint="eastAsia" w:ascii="仿宋_GB2312" w:eastAsia="仿宋_GB2312"/>
          <w:sz w:val="32"/>
          <w:szCs w:val="32"/>
        </w:rPr>
        <w:t>（一）运营满一年以上；</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eastAsia="仿宋_GB2312"/>
          <w:sz w:val="32"/>
          <w:szCs w:val="32"/>
        </w:rPr>
      </w:pPr>
      <w:bookmarkStart w:id="39" w:name="_Hlk91594114"/>
      <w:r>
        <w:rPr>
          <w:rFonts w:hint="eastAsia" w:ascii="仿宋_GB2312" w:eastAsia="仿宋_GB2312"/>
          <w:sz w:val="32"/>
          <w:szCs w:val="32"/>
        </w:rPr>
        <w:t>（二）用于直播电商相关产业的直播间、选品中心、办公用房等面积</w:t>
      </w:r>
      <w:r>
        <w:rPr>
          <w:rFonts w:ascii="仿宋_GB2312" w:eastAsia="仿宋_GB2312"/>
          <w:sz w:val="32"/>
          <w:szCs w:val="32"/>
        </w:rPr>
        <w:t>5000平方米</w:t>
      </w:r>
      <w:r>
        <w:rPr>
          <w:rFonts w:hint="eastAsia" w:ascii="仿宋_GB2312"/>
          <w:sz w:val="32"/>
          <w:szCs w:val="32"/>
          <w:lang w:eastAsia="zh-CN"/>
        </w:rPr>
        <w:t>（含）</w:t>
      </w:r>
      <w:r>
        <w:rPr>
          <w:rFonts w:ascii="仿宋_GB2312" w:eastAsia="仿宋_GB2312"/>
          <w:sz w:val="32"/>
          <w:szCs w:val="32"/>
        </w:rPr>
        <w:t>以上，直播间数量10个</w:t>
      </w:r>
      <w:r>
        <w:rPr>
          <w:rFonts w:hint="eastAsia" w:ascii="仿宋_GB2312"/>
          <w:sz w:val="32"/>
          <w:szCs w:val="32"/>
          <w:lang w:eastAsia="zh-CN"/>
        </w:rPr>
        <w:t>（含）</w:t>
      </w:r>
      <w:r>
        <w:rPr>
          <w:rFonts w:ascii="仿宋_GB2312" w:eastAsia="仿宋_GB2312"/>
          <w:sz w:val="32"/>
          <w:szCs w:val="32"/>
        </w:rPr>
        <w:t>以上，公共配套面积占总面积8%（含）以上</w:t>
      </w:r>
      <w:r>
        <w:rPr>
          <w:rFonts w:hint="eastAsia" w:ascii="仿宋_GB2312" w:eastAsia="仿宋_GB2312"/>
          <w:sz w:val="32"/>
          <w:szCs w:val="32"/>
        </w:rPr>
        <w:t>；</w:t>
      </w:r>
      <w:bookmarkEnd w:id="39"/>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eastAsia="仿宋_GB2312"/>
          <w:sz w:val="32"/>
          <w:szCs w:val="32"/>
        </w:rPr>
      </w:pPr>
      <w:bookmarkStart w:id="40" w:name="_Hlk91594608"/>
      <w:r>
        <w:rPr>
          <w:rFonts w:hint="eastAsia" w:ascii="仿宋_GB2312" w:eastAsia="仿宋_GB2312"/>
          <w:sz w:val="32"/>
          <w:szCs w:val="32"/>
        </w:rPr>
        <w:t>（三）入驻直播电商产业链企业</w:t>
      </w:r>
      <w:r>
        <w:rPr>
          <w:rFonts w:ascii="仿宋_GB2312" w:eastAsia="仿宋_GB2312"/>
          <w:sz w:val="32"/>
          <w:szCs w:val="32"/>
        </w:rPr>
        <w:t>10家及以上，企业应注册登记在园区内</w:t>
      </w:r>
      <w:r>
        <w:rPr>
          <w:rFonts w:hint="eastAsia" w:ascii="仿宋_GB2312" w:eastAsia="仿宋_GB2312"/>
          <w:sz w:val="32"/>
          <w:szCs w:val="32"/>
        </w:rPr>
        <w:t>；</w:t>
      </w:r>
      <w:bookmarkEnd w:id="40"/>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eastAsia="仿宋_GB2312"/>
          <w:sz w:val="32"/>
          <w:szCs w:val="32"/>
        </w:rPr>
      </w:pPr>
      <w:bookmarkStart w:id="41" w:name="_Hlk91238106"/>
      <w:bookmarkStart w:id="42" w:name="_Hlk91594695"/>
      <w:r>
        <w:rPr>
          <w:rFonts w:hint="eastAsia" w:ascii="仿宋_GB2312" w:eastAsia="仿宋_GB2312"/>
          <w:sz w:val="32"/>
          <w:szCs w:val="32"/>
        </w:rPr>
        <w:t>（四）入驻直播电商产业链企业上年度直播销售总额</w:t>
      </w:r>
      <w:r>
        <w:rPr>
          <w:rFonts w:ascii="仿宋_GB2312" w:eastAsia="仿宋_GB2312"/>
          <w:sz w:val="32"/>
          <w:szCs w:val="32"/>
        </w:rPr>
        <w:t>5000万元（含）以上</w:t>
      </w:r>
      <w:bookmarkEnd w:id="41"/>
      <w:r>
        <w:rPr>
          <w:rFonts w:hint="eastAsia" w:ascii="仿宋_GB2312" w:eastAsia="仿宋_GB2312"/>
          <w:sz w:val="32"/>
          <w:szCs w:val="32"/>
        </w:rPr>
        <w:t>。</w:t>
      </w:r>
      <w:bookmarkEnd w:id="42"/>
      <w:bookmarkStart w:id="43" w:name="_Hlk91593985"/>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eastAsia="仿宋_GB2312"/>
          <w:sz w:val="32"/>
          <w:szCs w:val="32"/>
        </w:rPr>
      </w:pPr>
      <w:r>
        <w:rPr>
          <w:rFonts w:hint="eastAsia" w:ascii="仿宋_GB2312" w:hAnsi="方正小标宋简体" w:eastAsia="仿宋_GB2312"/>
          <w:b/>
          <w:bCs/>
          <w:sz w:val="32"/>
          <w:szCs w:val="32"/>
        </w:rPr>
        <w:t>第十</w:t>
      </w:r>
      <w:r>
        <w:rPr>
          <w:rFonts w:hint="default" w:ascii="仿宋_GB2312" w:hAnsi="方正小标宋简体" w:eastAsia="仿宋_GB2312"/>
          <w:b/>
          <w:bCs/>
          <w:sz w:val="32"/>
          <w:szCs w:val="32"/>
        </w:rPr>
        <w:t>六</w:t>
      </w:r>
      <w:r>
        <w:rPr>
          <w:rFonts w:hint="eastAsia" w:ascii="仿宋_GB2312" w:hAnsi="方正小标宋简体" w:eastAsia="仿宋_GB2312"/>
          <w:b/>
          <w:bCs/>
          <w:sz w:val="32"/>
          <w:szCs w:val="32"/>
        </w:rPr>
        <w:t xml:space="preserve">条 </w:t>
      </w:r>
      <w:r>
        <w:rPr>
          <w:rFonts w:hint="eastAsia" w:ascii="仿宋_GB2312" w:eastAsia="仿宋_GB2312"/>
          <w:sz w:val="32"/>
          <w:szCs w:val="32"/>
        </w:rPr>
        <w:t>申请本实施细则政策支持的新设</w:t>
      </w:r>
      <w:r>
        <w:rPr>
          <w:rFonts w:ascii="仿宋_GB2312" w:eastAsia="仿宋_GB2312"/>
          <w:sz w:val="32"/>
          <w:szCs w:val="32"/>
        </w:rPr>
        <w:t>直播电商基地</w:t>
      </w:r>
      <w:r>
        <w:rPr>
          <w:rFonts w:hint="eastAsia" w:ascii="仿宋_GB2312" w:eastAsia="仿宋_GB2312"/>
          <w:sz w:val="32"/>
          <w:szCs w:val="32"/>
        </w:rPr>
        <w:t>必须具备以下基本条件</w:t>
      </w:r>
      <w:r>
        <w:rPr>
          <w:rFonts w:ascii="仿宋_GB2312" w:eastAsia="仿宋_GB2312"/>
          <w:sz w:val="32"/>
          <w:szCs w:val="32"/>
        </w:rPr>
        <w:t>:</w:t>
      </w:r>
      <w:bookmarkEnd w:id="43"/>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eastAsia="仿宋_GB2312"/>
          <w:sz w:val="32"/>
          <w:szCs w:val="32"/>
        </w:rPr>
      </w:pPr>
      <w:r>
        <w:rPr>
          <w:rFonts w:hint="eastAsia" w:ascii="仿宋_GB2312" w:eastAsia="仿宋_GB2312"/>
          <w:sz w:val="32"/>
          <w:szCs w:val="32"/>
        </w:rPr>
        <w:t>（一）</w:t>
      </w:r>
      <w:r>
        <w:rPr>
          <w:rFonts w:ascii="仿宋_GB2312" w:eastAsia="仿宋_GB2312"/>
          <w:sz w:val="32"/>
          <w:szCs w:val="32"/>
        </w:rPr>
        <w:t>规划面积500</w:t>
      </w:r>
      <w:r>
        <w:rPr>
          <w:rFonts w:hint="eastAsia" w:ascii="仿宋_GB2312"/>
          <w:sz w:val="32"/>
          <w:szCs w:val="32"/>
          <w:lang w:val="en-US" w:eastAsia="zh-CN"/>
        </w:rPr>
        <w:t>0</w:t>
      </w:r>
      <w:r>
        <w:rPr>
          <w:rFonts w:ascii="仿宋_GB2312" w:eastAsia="仿宋_GB2312"/>
          <w:sz w:val="32"/>
          <w:szCs w:val="32"/>
        </w:rPr>
        <w:t>平方米（含）以上，公共配套面积占总面积8%（含）以上；</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eastAsia="仿宋_GB2312"/>
          <w:sz w:val="32"/>
          <w:szCs w:val="32"/>
        </w:rPr>
      </w:pPr>
      <w:r>
        <w:rPr>
          <w:rFonts w:hint="eastAsia" w:ascii="仿宋_GB2312" w:eastAsia="仿宋_GB2312"/>
          <w:sz w:val="32"/>
          <w:szCs w:val="32"/>
        </w:rPr>
        <w:t>（二）</w:t>
      </w:r>
      <w:r>
        <w:rPr>
          <w:rFonts w:ascii="仿宋_GB2312" w:eastAsia="仿宋_GB2312"/>
          <w:sz w:val="32"/>
          <w:szCs w:val="32"/>
        </w:rPr>
        <w:t>规划建设选品中心，直播间数量10个（含）以上；</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eastAsia="仿宋_GB2312"/>
          <w:sz w:val="32"/>
          <w:szCs w:val="32"/>
        </w:rPr>
      </w:pPr>
      <w:r>
        <w:rPr>
          <w:rFonts w:hint="eastAsia" w:ascii="仿宋_GB2312" w:eastAsia="仿宋_GB2312"/>
          <w:sz w:val="32"/>
          <w:szCs w:val="32"/>
        </w:rPr>
        <w:t>（三）</w:t>
      </w:r>
      <w:r>
        <w:rPr>
          <w:rFonts w:ascii="仿宋_GB2312" w:eastAsia="仿宋_GB2312"/>
          <w:sz w:val="32"/>
          <w:szCs w:val="32"/>
        </w:rPr>
        <w:t>建设年度实际发生的建设运营软硬件投入、场地租赁等费用（均为不含税费用）不低于200万元。</w:t>
      </w:r>
      <w:bookmarkStart w:id="44" w:name="_Hlk90887137"/>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eastAsia="仿宋_GB2312"/>
          <w:sz w:val="32"/>
          <w:szCs w:val="32"/>
        </w:rPr>
      </w:pPr>
      <w:r>
        <w:rPr>
          <w:rFonts w:hint="eastAsia" w:ascii="仿宋_GB2312" w:eastAsia="仿宋_GB2312"/>
          <w:b/>
          <w:bCs/>
          <w:sz w:val="32"/>
          <w:szCs w:val="32"/>
        </w:rPr>
        <w:t>第十</w:t>
      </w:r>
      <w:r>
        <w:rPr>
          <w:rFonts w:hint="default" w:ascii="仿宋_GB2312" w:eastAsia="仿宋_GB2312"/>
          <w:b/>
          <w:bCs/>
          <w:sz w:val="32"/>
          <w:szCs w:val="32"/>
        </w:rPr>
        <w:t>七</w:t>
      </w:r>
      <w:r>
        <w:rPr>
          <w:rFonts w:hint="eastAsia" w:ascii="仿宋_GB2312" w:eastAsia="仿宋_GB2312"/>
          <w:b/>
          <w:bCs/>
          <w:sz w:val="32"/>
          <w:szCs w:val="32"/>
        </w:rPr>
        <w:t>条</w:t>
      </w:r>
      <w:r>
        <w:rPr>
          <w:rFonts w:ascii="仿宋_GB2312" w:eastAsia="仿宋_GB2312"/>
          <w:sz w:val="32"/>
          <w:szCs w:val="32"/>
        </w:rPr>
        <w:t xml:space="preserve"> 申请本实施细则政策支持的</w:t>
      </w:r>
      <w:bookmarkStart w:id="45" w:name="_Hlk90894401"/>
      <w:r>
        <w:rPr>
          <w:rFonts w:hint="eastAsia" w:ascii="仿宋_GB2312" w:eastAsia="仿宋_GB2312"/>
          <w:sz w:val="32"/>
          <w:szCs w:val="32"/>
        </w:rPr>
        <w:t>网络直播经纪机构（</w:t>
      </w:r>
      <w:r>
        <w:rPr>
          <w:rFonts w:ascii="仿宋_GB2312" w:eastAsia="仿宋_GB2312"/>
          <w:sz w:val="32"/>
          <w:szCs w:val="32"/>
        </w:rPr>
        <w:t>MCN）</w:t>
      </w:r>
      <w:bookmarkEnd w:id="45"/>
      <w:r>
        <w:rPr>
          <w:rFonts w:ascii="仿宋_GB2312" w:eastAsia="仿宋_GB2312"/>
          <w:sz w:val="32"/>
          <w:szCs w:val="32"/>
        </w:rPr>
        <w:t>必须具备以下基本条件:</w:t>
      </w:r>
      <w:bookmarkEnd w:id="44"/>
      <w:bookmarkStart w:id="46" w:name="_Hlk90887095"/>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eastAsia="仿宋_GB2312"/>
          <w:sz w:val="32"/>
          <w:szCs w:val="32"/>
        </w:rPr>
      </w:pPr>
      <w:r>
        <w:rPr>
          <w:rFonts w:hint="eastAsia" w:ascii="仿宋_GB2312" w:eastAsia="仿宋_GB2312"/>
          <w:sz w:val="32"/>
          <w:szCs w:val="32"/>
        </w:rPr>
        <w:t>（一）</w:t>
      </w:r>
      <w:bookmarkEnd w:id="46"/>
      <w:bookmarkStart w:id="47" w:name="_Hlk91238712"/>
      <w:r>
        <w:rPr>
          <w:rFonts w:hint="eastAsia" w:ascii="仿宋_GB2312" w:eastAsia="仿宋_GB2312"/>
          <w:sz w:val="32"/>
          <w:szCs w:val="32"/>
        </w:rPr>
        <w:t>以</w:t>
      </w:r>
      <w:r>
        <w:rPr>
          <w:rFonts w:hint="default" w:ascii="仿宋_GB2312" w:eastAsia="仿宋_GB2312"/>
          <w:sz w:val="32"/>
          <w:szCs w:val="32"/>
        </w:rPr>
        <w:t>企业</w:t>
      </w:r>
      <w:r>
        <w:rPr>
          <w:rFonts w:hint="eastAsia" w:ascii="仿宋_GB2312"/>
          <w:sz w:val="32"/>
          <w:szCs w:val="32"/>
          <w:lang w:eastAsia="zh-CN"/>
        </w:rPr>
        <w:t>名义</w:t>
      </w:r>
      <w:r>
        <w:rPr>
          <w:rFonts w:hint="eastAsia" w:ascii="仿宋_GB2312" w:eastAsia="仿宋_GB2312"/>
          <w:sz w:val="32"/>
          <w:szCs w:val="32"/>
        </w:rPr>
        <w:t>在主要直播平台注册网络直播经纪机构账号；</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eastAsia="仿宋_GB2312"/>
          <w:sz w:val="32"/>
          <w:szCs w:val="32"/>
        </w:rPr>
      </w:pPr>
      <w:r>
        <w:rPr>
          <w:rFonts w:hint="eastAsia" w:ascii="仿宋_GB2312" w:eastAsia="仿宋_GB2312"/>
          <w:sz w:val="32"/>
          <w:szCs w:val="32"/>
        </w:rPr>
        <w:t>（二）</w:t>
      </w:r>
      <w:r>
        <w:rPr>
          <w:rFonts w:hint="default" w:ascii="仿宋_GB2312" w:eastAsia="仿宋_GB2312"/>
          <w:sz w:val="32"/>
          <w:szCs w:val="32"/>
        </w:rPr>
        <w:t>独家</w:t>
      </w:r>
      <w:r>
        <w:rPr>
          <w:rFonts w:hint="eastAsia" w:ascii="仿宋_GB2312" w:eastAsia="仿宋_GB2312"/>
          <w:sz w:val="32"/>
          <w:szCs w:val="32"/>
        </w:rPr>
        <w:t>签约主播数量</w:t>
      </w:r>
      <w:r>
        <w:rPr>
          <w:rFonts w:ascii="仿宋_GB2312" w:eastAsia="仿宋_GB2312"/>
          <w:sz w:val="32"/>
          <w:szCs w:val="32"/>
        </w:rPr>
        <w:t>100人（含</w:t>
      </w:r>
      <w:r>
        <w:rPr>
          <w:rFonts w:hint="eastAsia" w:ascii="仿宋_GB2312" w:eastAsia="仿宋_GB2312"/>
          <w:sz w:val="32"/>
          <w:szCs w:val="32"/>
        </w:rPr>
        <w:t>）</w:t>
      </w:r>
      <w:r>
        <w:rPr>
          <w:rFonts w:ascii="仿宋_GB2312" w:eastAsia="仿宋_GB2312"/>
          <w:sz w:val="32"/>
          <w:szCs w:val="32"/>
        </w:rPr>
        <w:t>以上</w:t>
      </w:r>
      <w:bookmarkEnd w:id="47"/>
      <w:r>
        <w:rPr>
          <w:rFonts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eastAsia="仿宋_GB2312"/>
          <w:sz w:val="32"/>
          <w:szCs w:val="32"/>
        </w:rPr>
      </w:pPr>
      <w:bookmarkStart w:id="48" w:name="_Hlk90888769"/>
      <w:r>
        <w:rPr>
          <w:rFonts w:hint="eastAsia" w:ascii="仿宋_GB2312" w:eastAsia="仿宋_GB2312"/>
          <w:b/>
          <w:bCs/>
          <w:sz w:val="32"/>
          <w:szCs w:val="32"/>
        </w:rPr>
        <w:t>第十</w:t>
      </w:r>
      <w:r>
        <w:rPr>
          <w:rFonts w:hint="default" w:ascii="仿宋_GB2312" w:eastAsia="仿宋_GB2312"/>
          <w:b/>
          <w:bCs/>
          <w:sz w:val="32"/>
          <w:szCs w:val="32"/>
        </w:rPr>
        <w:t>八</w:t>
      </w:r>
      <w:r>
        <w:rPr>
          <w:rFonts w:hint="eastAsia" w:ascii="仿宋_GB2312" w:eastAsia="仿宋_GB2312"/>
          <w:b/>
          <w:bCs/>
          <w:sz w:val="32"/>
          <w:szCs w:val="32"/>
        </w:rPr>
        <w:t>条</w:t>
      </w:r>
      <w:r>
        <w:rPr>
          <w:rFonts w:ascii="仿宋_GB2312" w:eastAsia="仿宋_GB2312"/>
          <w:sz w:val="32"/>
          <w:szCs w:val="32"/>
        </w:rPr>
        <w:t xml:space="preserve"> 申请本实施细则政策支持的</w:t>
      </w:r>
      <w:r>
        <w:rPr>
          <w:rFonts w:hint="eastAsia" w:ascii="仿宋_GB2312" w:eastAsia="仿宋_GB2312"/>
          <w:sz w:val="32"/>
          <w:szCs w:val="32"/>
        </w:rPr>
        <w:t>直播电商品牌企业</w:t>
      </w:r>
      <w:r>
        <w:rPr>
          <w:rFonts w:ascii="仿宋_GB2312" w:eastAsia="仿宋_GB2312"/>
          <w:sz w:val="32"/>
          <w:szCs w:val="32"/>
        </w:rPr>
        <w:t>必须具备以下基本条件:</w:t>
      </w:r>
      <w:bookmarkEnd w:id="48"/>
      <w:bookmarkStart w:id="49" w:name="_Hlk90887269"/>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eastAsia="仿宋_GB2312"/>
          <w:sz w:val="32"/>
          <w:szCs w:val="32"/>
        </w:rPr>
      </w:pPr>
      <w:r>
        <w:rPr>
          <w:rFonts w:hint="eastAsia" w:ascii="仿宋_GB2312" w:eastAsia="仿宋_GB2312"/>
          <w:sz w:val="32"/>
          <w:szCs w:val="32"/>
        </w:rPr>
        <w:t>（一）</w:t>
      </w:r>
      <w:r>
        <w:rPr>
          <w:rFonts w:ascii="仿宋_GB2312" w:eastAsia="仿宋_GB2312"/>
          <w:sz w:val="32"/>
          <w:szCs w:val="32"/>
        </w:rPr>
        <w:t>企业采用自播方式</w:t>
      </w:r>
      <w:r>
        <w:rPr>
          <w:rFonts w:hint="eastAsia" w:ascii="仿宋_GB2312" w:eastAsia="仿宋_GB2312"/>
          <w:sz w:val="32"/>
          <w:szCs w:val="32"/>
        </w:rPr>
        <w:t>销售产品；</w:t>
      </w:r>
      <w:bookmarkEnd w:id="49"/>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eastAsia="仿宋_GB2312"/>
          <w:sz w:val="32"/>
          <w:szCs w:val="32"/>
        </w:rPr>
      </w:pPr>
      <w:r>
        <w:rPr>
          <w:rFonts w:hint="eastAsia" w:ascii="仿宋_GB2312" w:eastAsia="仿宋_GB2312"/>
          <w:sz w:val="32"/>
          <w:szCs w:val="32"/>
        </w:rPr>
        <w:t>（二）企业销售产品为本企业注册商标产品，或其他企业商标授权代理产品；</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eastAsia="仿宋_GB2312"/>
          <w:sz w:val="32"/>
          <w:szCs w:val="32"/>
        </w:rPr>
      </w:pPr>
      <w:r>
        <w:rPr>
          <w:rFonts w:hint="eastAsia" w:ascii="仿宋_GB2312" w:eastAsia="仿宋_GB2312"/>
          <w:sz w:val="32"/>
          <w:szCs w:val="32"/>
        </w:rPr>
        <w:t>（三）上年度直播销售额</w:t>
      </w:r>
      <w:r>
        <w:rPr>
          <w:rFonts w:ascii="仿宋_GB2312" w:eastAsia="仿宋_GB2312"/>
          <w:sz w:val="32"/>
          <w:szCs w:val="32"/>
        </w:rPr>
        <w:t>5000</w:t>
      </w:r>
      <w:r>
        <w:rPr>
          <w:rFonts w:hint="eastAsia" w:ascii="仿宋_GB2312" w:eastAsia="仿宋_GB2312"/>
          <w:sz w:val="32"/>
          <w:szCs w:val="32"/>
        </w:rPr>
        <w:t>万元（含）以上。</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eastAsia="仿宋_GB2312"/>
          <w:sz w:val="32"/>
          <w:szCs w:val="32"/>
        </w:rPr>
      </w:pPr>
      <w:bookmarkStart w:id="50" w:name="_Hlk90896198"/>
      <w:r>
        <w:rPr>
          <w:rFonts w:hint="eastAsia" w:ascii="仿宋_GB2312" w:eastAsia="仿宋_GB2312"/>
          <w:b/>
          <w:bCs/>
          <w:sz w:val="32"/>
          <w:szCs w:val="32"/>
        </w:rPr>
        <w:t>第</w:t>
      </w:r>
      <w:r>
        <w:rPr>
          <w:rFonts w:hint="default" w:ascii="仿宋_GB2312" w:eastAsia="仿宋_GB2312"/>
          <w:b/>
          <w:bCs/>
          <w:sz w:val="32"/>
          <w:szCs w:val="32"/>
        </w:rPr>
        <w:t>十九</w:t>
      </w:r>
      <w:r>
        <w:rPr>
          <w:rFonts w:hint="eastAsia" w:ascii="仿宋_GB2312" w:eastAsia="仿宋_GB2312"/>
          <w:b/>
          <w:bCs/>
          <w:sz w:val="32"/>
          <w:szCs w:val="32"/>
        </w:rPr>
        <w:t>条</w:t>
      </w:r>
      <w:r>
        <w:rPr>
          <w:rFonts w:ascii="仿宋_GB2312" w:eastAsia="仿宋_GB2312"/>
          <w:sz w:val="32"/>
          <w:szCs w:val="32"/>
        </w:rPr>
        <w:t xml:space="preserve"> 申请本实施细则政策支持的直播电商</w:t>
      </w:r>
      <w:r>
        <w:rPr>
          <w:rFonts w:hint="eastAsia" w:ascii="仿宋_GB2312" w:eastAsia="仿宋_GB2312"/>
          <w:sz w:val="32"/>
          <w:szCs w:val="32"/>
        </w:rPr>
        <w:t>代运营</w:t>
      </w:r>
      <w:r>
        <w:rPr>
          <w:rFonts w:ascii="仿宋_GB2312" w:eastAsia="仿宋_GB2312"/>
          <w:sz w:val="32"/>
          <w:szCs w:val="32"/>
        </w:rPr>
        <w:t>企业必须具备以下基本条件:</w:t>
      </w:r>
      <w:bookmarkEnd w:id="50"/>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eastAsia="仿宋_GB2312"/>
          <w:sz w:val="32"/>
          <w:szCs w:val="32"/>
        </w:rPr>
      </w:pPr>
      <w:r>
        <w:rPr>
          <w:rFonts w:hint="eastAsia" w:ascii="仿宋_GB2312" w:eastAsia="仿宋_GB2312"/>
          <w:sz w:val="32"/>
          <w:szCs w:val="32"/>
        </w:rPr>
        <w:t>（一）签约宁波品牌企业数量</w:t>
      </w:r>
      <w:r>
        <w:rPr>
          <w:rFonts w:ascii="仿宋_GB2312" w:eastAsia="仿宋_GB2312"/>
          <w:sz w:val="32"/>
          <w:szCs w:val="32"/>
        </w:rPr>
        <w:t>5家（含）以上</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eastAsia="仿宋_GB2312"/>
          <w:sz w:val="32"/>
          <w:szCs w:val="32"/>
        </w:rPr>
      </w:pPr>
      <w:r>
        <w:rPr>
          <w:rFonts w:hint="eastAsia" w:ascii="仿宋_GB2312" w:eastAsia="仿宋_GB2312"/>
          <w:sz w:val="32"/>
          <w:szCs w:val="32"/>
        </w:rPr>
        <w:t>（二）上年度直播代运营服务收入</w:t>
      </w:r>
      <w:r>
        <w:rPr>
          <w:rFonts w:hint="eastAsia" w:ascii="仿宋_GB2312"/>
          <w:sz w:val="32"/>
          <w:szCs w:val="32"/>
          <w:lang w:val="en-US" w:eastAsia="zh-CN"/>
        </w:rPr>
        <w:t>1</w:t>
      </w:r>
      <w:r>
        <w:rPr>
          <w:rFonts w:ascii="仿宋_GB2312" w:eastAsia="仿宋_GB2312"/>
          <w:sz w:val="32"/>
          <w:szCs w:val="32"/>
        </w:rPr>
        <w:t>000万</w:t>
      </w:r>
      <w:r>
        <w:rPr>
          <w:rFonts w:hint="eastAsia" w:ascii="仿宋_GB2312" w:eastAsia="仿宋_GB2312"/>
          <w:sz w:val="32"/>
          <w:szCs w:val="32"/>
        </w:rPr>
        <w:t>元（含）</w:t>
      </w:r>
      <w:r>
        <w:rPr>
          <w:rFonts w:ascii="仿宋_GB2312" w:eastAsia="仿宋_GB2312"/>
          <w:sz w:val="32"/>
          <w:szCs w:val="32"/>
        </w:rPr>
        <w:t>以上</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556" w:firstLineChars="176"/>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黑体" w:hAnsi="黑体" w:eastAsia="黑体"/>
          <w:sz w:val="32"/>
          <w:szCs w:val="32"/>
        </w:rPr>
      </w:pPr>
      <w:bookmarkStart w:id="51" w:name="_Hlk90889644"/>
      <w:r>
        <w:rPr>
          <w:rFonts w:hint="eastAsia" w:ascii="黑体" w:hAnsi="黑体" w:eastAsia="黑体"/>
          <w:sz w:val="32"/>
          <w:szCs w:val="32"/>
        </w:rPr>
        <w:t>第五章 申报材料</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hint="eastAsia" w:ascii="仿宋_GB2312" w:eastAsia="仿宋_GB2312"/>
          <w:sz w:val="32"/>
          <w:szCs w:val="32"/>
        </w:rPr>
      </w:pPr>
      <w:bookmarkStart w:id="52" w:name="_Hlk90893430"/>
      <w:r>
        <w:rPr>
          <w:rFonts w:hint="eastAsia" w:ascii="仿宋_GB2312" w:eastAsia="仿宋_GB2312"/>
          <w:b/>
          <w:bCs/>
          <w:sz w:val="32"/>
          <w:szCs w:val="32"/>
        </w:rPr>
        <w:t>第二十条</w:t>
      </w:r>
      <w:r>
        <w:rPr>
          <w:rFonts w:hint="eastAsia" w:ascii="黑体" w:hAnsi="黑体" w:eastAsia="黑体"/>
          <w:sz w:val="32"/>
          <w:szCs w:val="32"/>
        </w:rPr>
        <w:t xml:space="preserve"> </w:t>
      </w:r>
      <w:r>
        <w:rPr>
          <w:rFonts w:hint="eastAsia" w:ascii="仿宋_GB2312" w:eastAsia="仿宋_GB2312"/>
          <w:sz w:val="32"/>
          <w:szCs w:val="32"/>
        </w:rPr>
        <w:t>申请扶持资金补助应提供以下基本材料：</w:t>
      </w:r>
      <w:bookmarkEnd w:id="52"/>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hint="eastAsia" w:ascii="仿宋_GB2312" w:eastAsia="仿宋_GB2312"/>
          <w:sz w:val="32"/>
          <w:szCs w:val="32"/>
        </w:rPr>
      </w:pPr>
      <w:r>
        <w:rPr>
          <w:rFonts w:hint="eastAsia" w:ascii="仿宋_GB2312" w:eastAsia="仿宋_GB2312"/>
          <w:sz w:val="32"/>
          <w:szCs w:val="32"/>
        </w:rPr>
        <w:t>（一）《</w:t>
      </w:r>
      <w:bookmarkStart w:id="53" w:name="_Hlk90897742"/>
      <w:r>
        <w:rPr>
          <w:rFonts w:hint="eastAsia" w:ascii="仿宋_GB2312" w:eastAsia="仿宋_GB2312"/>
          <w:sz w:val="32"/>
          <w:szCs w:val="32"/>
        </w:rPr>
        <w:t>宁波市直播电商经济发展扶持资金申报表</w:t>
      </w:r>
      <w:bookmarkEnd w:id="53"/>
      <w:r>
        <w:rPr>
          <w:rFonts w:hint="eastAsia" w:ascii="仿宋_GB2312" w:eastAsia="仿宋_GB2312"/>
          <w:sz w:val="32"/>
          <w:szCs w:val="32"/>
        </w:rPr>
        <w:t>》（详见附件</w:t>
      </w:r>
      <w:r>
        <w:rPr>
          <w:rFonts w:ascii="仿宋_GB2312" w:eastAsia="仿宋_GB2312"/>
          <w:sz w:val="32"/>
          <w:szCs w:val="32"/>
        </w:rPr>
        <w:t>1</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ascii="仿宋_GB2312" w:eastAsia="仿宋_GB2312"/>
          <w:sz w:val="32"/>
          <w:szCs w:val="32"/>
        </w:rPr>
      </w:pPr>
      <w:r>
        <w:rPr>
          <w:rFonts w:hint="eastAsia" w:ascii="仿宋_GB2312" w:eastAsia="仿宋_GB2312"/>
          <w:sz w:val="32"/>
          <w:szCs w:val="32"/>
        </w:rPr>
        <w:t>（二）《申请补助项目明细表》（详见附件</w:t>
      </w:r>
      <w:r>
        <w:rPr>
          <w:rFonts w:ascii="仿宋_GB2312" w:eastAsia="仿宋_GB2312"/>
          <w:sz w:val="32"/>
          <w:szCs w:val="32"/>
        </w:rPr>
        <w:t>2</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ascii="仿宋_GB2312" w:eastAsia="仿宋_GB2312"/>
          <w:sz w:val="32"/>
          <w:szCs w:val="32"/>
        </w:rPr>
      </w:pPr>
      <w:r>
        <w:rPr>
          <w:rFonts w:hint="eastAsia" w:ascii="仿宋_GB2312" w:eastAsia="仿宋_GB2312"/>
          <w:sz w:val="32"/>
          <w:szCs w:val="32"/>
        </w:rPr>
        <w:t>（三）申请企业营业执照复印件；</w:t>
      </w: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hint="eastAsia" w:ascii="仿宋_GB2312" w:eastAsia="仿宋_GB2312"/>
          <w:sz w:val="32"/>
          <w:szCs w:val="32"/>
        </w:rPr>
      </w:pPr>
      <w:r>
        <w:rPr>
          <w:rFonts w:hint="eastAsia" w:ascii="仿宋_GB2312" w:eastAsia="仿宋_GB2312"/>
          <w:sz w:val="32"/>
          <w:szCs w:val="32"/>
        </w:rPr>
        <w:t>（四）申请企业</w:t>
      </w:r>
      <w:bookmarkStart w:id="54" w:name="_Hlk90969656"/>
      <w:r>
        <w:rPr>
          <w:rFonts w:hint="eastAsia" w:ascii="仿宋_GB2312" w:eastAsia="仿宋_GB2312"/>
          <w:sz w:val="32"/>
          <w:szCs w:val="32"/>
        </w:rPr>
        <w:t>经审计的年度财务会计报告</w:t>
      </w:r>
      <w:bookmarkEnd w:id="54"/>
      <w:r>
        <w:rPr>
          <w:rFonts w:hint="eastAsia" w:ascii="仿宋_GB2312" w:eastAsia="仿宋_GB2312"/>
          <w:sz w:val="32"/>
          <w:szCs w:val="32"/>
        </w:rPr>
        <w:t>复印件；</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hint="eastAsia" w:ascii="仿宋_GB2312" w:eastAsia="仿宋_GB2312"/>
          <w:sz w:val="32"/>
          <w:szCs w:val="32"/>
        </w:rPr>
      </w:pPr>
      <w:r>
        <w:rPr>
          <w:rFonts w:hint="eastAsia" w:ascii="仿宋_GB2312" w:eastAsia="仿宋_GB2312"/>
          <w:sz w:val="32"/>
          <w:szCs w:val="32"/>
        </w:rPr>
        <w:t>（五）项目实施及相关费用证明材料：</w:t>
      </w:r>
      <w:bookmarkStart w:id="55" w:name="_Hlk97889412"/>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ascii="仿宋_GB2312" w:eastAsia="仿宋_GB2312"/>
          <w:sz w:val="32"/>
          <w:szCs w:val="32"/>
        </w:rPr>
      </w:pPr>
      <w:r>
        <w:rPr>
          <w:rFonts w:hint="eastAsia" w:ascii="仿宋_GB2312" w:eastAsia="仿宋_GB2312"/>
          <w:sz w:val="32"/>
          <w:szCs w:val="32"/>
        </w:rPr>
        <w:t>1</w:t>
      </w:r>
      <w:r>
        <w:rPr>
          <w:rFonts w:hint="eastAsia" w:ascii="仿宋_GB2312"/>
          <w:sz w:val="32"/>
          <w:szCs w:val="32"/>
          <w:lang w:val="en-US" w:eastAsia="zh-CN"/>
        </w:rPr>
        <w:t>.</w:t>
      </w:r>
      <w:r>
        <w:rPr>
          <w:rFonts w:hint="eastAsia" w:ascii="仿宋_GB2312" w:eastAsia="仿宋_GB2312"/>
          <w:sz w:val="32"/>
          <w:szCs w:val="32"/>
        </w:rPr>
        <w:t>“头部”直播电商产业链企业申请引进奖励应提供材料：</w:t>
      </w:r>
      <w:bookmarkEnd w:id="55"/>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ascii="仿宋_GB2312" w:eastAsia="仿宋_GB2312"/>
          <w:sz w:val="32"/>
          <w:szCs w:val="32"/>
        </w:rPr>
      </w:pPr>
      <w:r>
        <w:rPr>
          <w:rFonts w:hint="eastAsia" w:ascii="仿宋_GB2312" w:eastAsia="仿宋_GB2312"/>
          <w:sz w:val="32"/>
          <w:szCs w:val="32"/>
        </w:rPr>
        <w:t>（1）企业总结材料，包括基本情况、用户数量、开展服务情况等；</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经税务机关确认的</w:t>
      </w:r>
      <w:r>
        <w:rPr>
          <w:rFonts w:hint="eastAsia" w:ascii="仿宋_GB2312" w:eastAsia="仿宋_GB2312"/>
          <w:sz w:val="32"/>
          <w:szCs w:val="32"/>
        </w:rPr>
        <w:t>上年度</w:t>
      </w:r>
      <w:r>
        <w:rPr>
          <w:rFonts w:ascii="仿宋_GB2312" w:eastAsia="仿宋_GB2312"/>
          <w:sz w:val="32"/>
          <w:szCs w:val="32"/>
        </w:rPr>
        <w:t>实际缴纳税款情况证明</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ascii="仿宋_GB2312" w:eastAsia="仿宋_GB2312"/>
          <w:sz w:val="32"/>
          <w:szCs w:val="32"/>
        </w:rPr>
      </w:pPr>
      <w:r>
        <w:rPr>
          <w:rFonts w:hint="eastAsia" w:ascii="仿宋_GB2312" w:eastAsia="仿宋_GB2312"/>
          <w:sz w:val="32"/>
          <w:szCs w:val="32"/>
        </w:rPr>
        <w:t>（3）各种认证、荣誉、获奖情况的证明文件复印件。</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hint="eastAsia" w:ascii="仿宋_GB2312" w:eastAsia="仿宋_GB2312"/>
          <w:sz w:val="32"/>
          <w:szCs w:val="32"/>
        </w:rPr>
      </w:pPr>
      <w:r>
        <w:rPr>
          <w:rFonts w:hint="eastAsia" w:ascii="仿宋_GB2312" w:eastAsia="仿宋_GB2312"/>
          <w:sz w:val="32"/>
          <w:szCs w:val="32"/>
        </w:rPr>
        <w:t>2.</w:t>
      </w:r>
      <w:bookmarkStart w:id="56" w:name="_Hlk97890973"/>
      <w:r>
        <w:rPr>
          <w:rFonts w:hint="eastAsia" w:ascii="仿宋_GB2312" w:eastAsia="仿宋_GB2312"/>
          <w:sz w:val="32"/>
          <w:szCs w:val="32"/>
        </w:rPr>
        <w:t>直播电商经济核心集聚区</w:t>
      </w:r>
      <w:bookmarkEnd w:id="56"/>
      <w:r>
        <w:rPr>
          <w:rFonts w:hint="eastAsia" w:ascii="仿宋_GB2312" w:eastAsia="仿宋_GB2312"/>
          <w:sz w:val="32"/>
          <w:szCs w:val="32"/>
        </w:rPr>
        <w:t>申请运营补助应提供材料：</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hint="eastAsia" w:ascii="仿宋_GB2312" w:eastAsia="仿宋_GB2312"/>
          <w:sz w:val="32"/>
          <w:szCs w:val="32"/>
        </w:rPr>
      </w:pPr>
      <w:r>
        <w:rPr>
          <w:rFonts w:hint="eastAsia" w:ascii="仿宋_GB2312" w:eastAsia="仿宋_GB2312"/>
          <w:sz w:val="32"/>
          <w:szCs w:val="32"/>
        </w:rPr>
        <w:t>（1）核心集聚区规划方案；</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hint="eastAsia" w:ascii="仿宋_GB2312" w:eastAsia="仿宋_GB2312"/>
          <w:sz w:val="32"/>
          <w:szCs w:val="32"/>
        </w:rPr>
      </w:pPr>
      <w:r>
        <w:rPr>
          <w:rFonts w:hint="eastAsia" w:ascii="仿宋_GB2312" w:eastAsia="仿宋_GB2312"/>
          <w:sz w:val="32"/>
          <w:szCs w:val="32"/>
        </w:rPr>
        <w:t>（2）《</w:t>
      </w:r>
      <w:bookmarkStart w:id="57" w:name="_Hlk97899568"/>
      <w:r>
        <w:rPr>
          <w:rFonts w:hint="eastAsia" w:ascii="仿宋_GB2312" w:eastAsia="仿宋_GB2312"/>
          <w:sz w:val="32"/>
          <w:szCs w:val="32"/>
        </w:rPr>
        <w:t>宁波市直播电商经济核心集聚区办公楼宇信息汇总表</w:t>
      </w:r>
      <w:bookmarkEnd w:id="57"/>
      <w:r>
        <w:rPr>
          <w:rFonts w:hint="eastAsia" w:ascii="仿宋_GB2312" w:eastAsia="仿宋_GB2312"/>
          <w:sz w:val="32"/>
          <w:szCs w:val="32"/>
        </w:rPr>
        <w:t>》（详见附件</w:t>
      </w:r>
      <w:r>
        <w:rPr>
          <w:rFonts w:ascii="仿宋_GB2312" w:eastAsia="仿宋_GB2312"/>
          <w:sz w:val="32"/>
          <w:szCs w:val="32"/>
        </w:rPr>
        <w:t>3）</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hint="eastAsia" w:ascii="仿宋_GB2312" w:eastAsia="仿宋_GB2312"/>
          <w:sz w:val="32"/>
          <w:szCs w:val="32"/>
        </w:rPr>
      </w:pPr>
      <w:r>
        <w:rPr>
          <w:rFonts w:hint="eastAsia" w:ascii="仿宋_GB2312" w:eastAsia="仿宋_GB2312"/>
          <w:sz w:val="32"/>
          <w:szCs w:val="32"/>
        </w:rPr>
        <w:t>（3）办公楼宇租赁合同或招商协议复印件；</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sz w:val="32"/>
          <w:szCs w:val="32"/>
          <w:lang w:val="en-US" w:eastAsia="zh-CN"/>
        </w:rPr>
        <w:t>4</w:t>
      </w:r>
      <w:r>
        <w:rPr>
          <w:rFonts w:hint="eastAsia" w:ascii="仿宋_GB2312" w:eastAsia="仿宋_GB2312"/>
          <w:sz w:val="32"/>
          <w:szCs w:val="32"/>
        </w:rPr>
        <w:t>）核心集聚区年度工作总结，包括运营主体、运营情况、场地设施等；</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sz w:val="32"/>
          <w:szCs w:val="32"/>
          <w:lang w:val="en-US" w:eastAsia="zh-CN"/>
        </w:rPr>
        <w:t>5</w:t>
      </w:r>
      <w:r>
        <w:rPr>
          <w:rFonts w:hint="eastAsia" w:ascii="仿宋_GB2312" w:eastAsia="仿宋_GB2312"/>
          <w:sz w:val="32"/>
          <w:szCs w:val="32"/>
        </w:rPr>
        <w:t>）</w:t>
      </w:r>
      <w:bookmarkStart w:id="58" w:name="_Hlk97899045"/>
      <w:r>
        <w:rPr>
          <w:rFonts w:hint="eastAsia" w:ascii="仿宋_GB2312" w:eastAsia="仿宋_GB2312"/>
          <w:sz w:val="32"/>
          <w:szCs w:val="32"/>
        </w:rPr>
        <w:t>《</w:t>
      </w:r>
      <w:bookmarkStart w:id="59" w:name="_Hlk97899646"/>
      <w:r>
        <w:rPr>
          <w:rFonts w:hint="eastAsia" w:ascii="仿宋_GB2312" w:eastAsia="仿宋_GB2312"/>
          <w:sz w:val="32"/>
          <w:szCs w:val="32"/>
        </w:rPr>
        <w:t>宁波市直播电商经济核心集聚区入驻企业信息汇总表</w:t>
      </w:r>
      <w:bookmarkEnd w:id="59"/>
      <w:r>
        <w:rPr>
          <w:rFonts w:hint="eastAsia" w:ascii="仿宋_GB2312" w:eastAsia="仿宋_GB2312"/>
          <w:sz w:val="32"/>
          <w:szCs w:val="32"/>
        </w:rPr>
        <w:t>》</w:t>
      </w:r>
      <w:bookmarkEnd w:id="58"/>
      <w:r>
        <w:rPr>
          <w:rFonts w:hint="eastAsia" w:ascii="仿宋_GB2312" w:eastAsia="仿宋_GB2312"/>
          <w:sz w:val="32"/>
          <w:szCs w:val="32"/>
        </w:rPr>
        <w:t>（详见附件</w:t>
      </w:r>
      <w:r>
        <w:rPr>
          <w:rFonts w:ascii="仿宋_GB2312" w:eastAsia="仿宋_GB2312"/>
          <w:sz w:val="32"/>
          <w:szCs w:val="32"/>
        </w:rPr>
        <w:t>4）</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sz w:val="32"/>
          <w:szCs w:val="32"/>
          <w:lang w:val="en-US" w:eastAsia="zh-CN"/>
        </w:rPr>
        <w:t>6</w:t>
      </w:r>
      <w:r>
        <w:rPr>
          <w:rFonts w:hint="eastAsia" w:ascii="仿宋_GB2312" w:eastAsia="仿宋_GB2312"/>
          <w:sz w:val="32"/>
          <w:szCs w:val="32"/>
        </w:rPr>
        <w:t>）基地入驻企业营业执照、租赁合同、经审计的年度财务会计报告、企业所属直播账号直播销售额材料。</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hint="eastAsia" w:ascii="仿宋_GB2312" w:eastAsia="仿宋_GB2312"/>
          <w:sz w:val="32"/>
          <w:szCs w:val="32"/>
        </w:rPr>
      </w:pPr>
      <w:r>
        <w:rPr>
          <w:rFonts w:hint="eastAsia" w:ascii="仿宋_GB2312"/>
          <w:sz w:val="32"/>
          <w:szCs w:val="32"/>
          <w:lang w:val="en-US" w:eastAsia="zh-CN"/>
        </w:rPr>
        <w:t>3</w:t>
      </w:r>
      <w:r>
        <w:rPr>
          <w:rFonts w:ascii="仿宋_GB2312" w:eastAsia="仿宋_GB2312"/>
          <w:sz w:val="32"/>
          <w:szCs w:val="32"/>
        </w:rPr>
        <w:t>.</w:t>
      </w:r>
      <w:r>
        <w:rPr>
          <w:rFonts w:hint="eastAsia" w:ascii="仿宋_GB2312" w:eastAsia="仿宋_GB2312"/>
          <w:sz w:val="32"/>
          <w:szCs w:val="32"/>
        </w:rPr>
        <w:t>直播电商基地申请运营补助应提供材料：</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w:t>
      </w:r>
      <w:bookmarkStart w:id="60" w:name="_Hlk97890960"/>
      <w:r>
        <w:rPr>
          <w:rFonts w:ascii="仿宋_GB2312" w:eastAsia="仿宋_GB2312"/>
          <w:sz w:val="32"/>
          <w:szCs w:val="32"/>
        </w:rPr>
        <w:t>《宁波市直播电商基地入驻企业信息汇总表》（详见附件5）</w:t>
      </w:r>
      <w:bookmarkEnd w:id="60"/>
      <w:r>
        <w:rPr>
          <w:rFonts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bookmarkStart w:id="61" w:name="_Hlk97890728"/>
      <w:r>
        <w:rPr>
          <w:rFonts w:ascii="仿宋_GB2312" w:eastAsia="仿宋_GB2312"/>
          <w:sz w:val="32"/>
          <w:szCs w:val="32"/>
        </w:rPr>
        <w:t>直播电商基地</w:t>
      </w:r>
      <w:r>
        <w:rPr>
          <w:rFonts w:hint="eastAsia" w:ascii="仿宋_GB2312" w:eastAsia="仿宋_GB2312"/>
          <w:sz w:val="32"/>
          <w:szCs w:val="32"/>
        </w:rPr>
        <w:t>年度工作总结</w:t>
      </w:r>
      <w:r>
        <w:rPr>
          <w:rFonts w:ascii="仿宋_GB2312" w:eastAsia="仿宋_GB2312"/>
          <w:sz w:val="32"/>
          <w:szCs w:val="32"/>
        </w:rPr>
        <w:t>，包括运营主体、运营情况、场地设施等；</w:t>
      </w:r>
      <w:bookmarkEnd w:id="61"/>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bookmarkStart w:id="62" w:name="_Hlk97890995"/>
      <w:r>
        <w:rPr>
          <w:rFonts w:ascii="仿宋_GB2312" w:eastAsia="仿宋_GB2312"/>
          <w:sz w:val="32"/>
          <w:szCs w:val="32"/>
        </w:rPr>
        <w:t>基地入驻企业营业执照、租赁合同、经审计的年度财务会计报告、企业所属直播账号直播销售额材料。</w:t>
      </w:r>
      <w:bookmarkEnd w:id="62"/>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hint="eastAsia" w:ascii="仿宋_GB2312" w:eastAsia="仿宋_GB2312"/>
          <w:sz w:val="32"/>
          <w:szCs w:val="32"/>
        </w:rPr>
      </w:pPr>
      <w:r>
        <w:rPr>
          <w:rFonts w:hint="eastAsia" w:ascii="仿宋_GB2312"/>
          <w:sz w:val="32"/>
          <w:szCs w:val="32"/>
          <w:lang w:val="en-US" w:eastAsia="zh-CN"/>
        </w:rPr>
        <w:t>4</w:t>
      </w:r>
      <w:r>
        <w:rPr>
          <w:rFonts w:ascii="仿宋_GB2312" w:eastAsia="仿宋_GB2312"/>
          <w:sz w:val="32"/>
          <w:szCs w:val="32"/>
        </w:rPr>
        <w:t>.</w:t>
      </w:r>
      <w:r>
        <w:rPr>
          <w:rFonts w:hint="eastAsia" w:ascii="仿宋_GB2312" w:eastAsia="仿宋_GB2312"/>
          <w:sz w:val="32"/>
          <w:szCs w:val="32"/>
        </w:rPr>
        <w:t>新设直播电商基地申请建设补助应提供材料：</w:t>
      </w:r>
      <w:bookmarkStart w:id="63" w:name="_Hlk97889275"/>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hint="eastAsia" w:ascii="仿宋_GB2312" w:eastAsia="仿宋_GB2312"/>
          <w:sz w:val="32"/>
          <w:szCs w:val="32"/>
        </w:rPr>
      </w:pPr>
      <w:r>
        <w:rPr>
          <w:rFonts w:hint="eastAsia" w:ascii="仿宋_GB2312" w:eastAsia="仿宋_GB2312"/>
          <w:sz w:val="32"/>
          <w:szCs w:val="32"/>
        </w:rPr>
        <w:t>（1）</w:t>
      </w:r>
      <w:bookmarkEnd w:id="63"/>
      <w:r>
        <w:rPr>
          <w:rFonts w:hint="eastAsia" w:ascii="仿宋_GB2312" w:eastAsia="仿宋_GB2312"/>
          <w:sz w:val="32"/>
          <w:szCs w:val="32"/>
        </w:rPr>
        <w:t>直播电商基地建设方案；</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hint="eastAsia" w:ascii="仿宋_GB2312" w:eastAsia="仿宋_GB2312"/>
          <w:sz w:val="32"/>
          <w:szCs w:val="32"/>
        </w:rPr>
      </w:pPr>
      <w:r>
        <w:rPr>
          <w:rFonts w:hint="eastAsia" w:ascii="仿宋_GB2312" w:eastAsia="仿宋_GB2312"/>
          <w:sz w:val="32"/>
          <w:szCs w:val="32"/>
        </w:rPr>
        <w:t>（2）《直播电商基地建设软硬件投入费用清单》（详见附件</w:t>
      </w:r>
      <w:r>
        <w:rPr>
          <w:rFonts w:ascii="仿宋_GB2312" w:eastAsia="仿宋_GB2312"/>
          <w:sz w:val="32"/>
          <w:szCs w:val="32"/>
        </w:rPr>
        <w:t>6）</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hint="eastAsia" w:ascii="仿宋_GB2312" w:eastAsia="仿宋_GB2312"/>
          <w:sz w:val="32"/>
          <w:szCs w:val="32"/>
        </w:rPr>
      </w:pPr>
      <w:r>
        <w:rPr>
          <w:rFonts w:hint="eastAsia" w:ascii="仿宋_GB2312" w:eastAsia="仿宋_GB2312"/>
          <w:sz w:val="32"/>
          <w:szCs w:val="32"/>
        </w:rPr>
        <w:t>（3）直播电商基地建设软硬件投入发票、合同（协议）、付款凭证等的复印件。</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hint="eastAsia" w:ascii="仿宋_GB2312" w:eastAsia="仿宋_GB2312"/>
          <w:sz w:val="32"/>
          <w:szCs w:val="32"/>
        </w:rPr>
      </w:pPr>
      <w:r>
        <w:rPr>
          <w:rFonts w:hint="eastAsia" w:ascii="仿宋_GB2312"/>
          <w:sz w:val="32"/>
          <w:szCs w:val="32"/>
          <w:lang w:val="en-US" w:eastAsia="zh-CN"/>
        </w:rPr>
        <w:t>5</w:t>
      </w:r>
      <w:r>
        <w:rPr>
          <w:rFonts w:ascii="仿宋_GB2312" w:eastAsia="仿宋_GB2312"/>
          <w:sz w:val="32"/>
          <w:szCs w:val="32"/>
        </w:rPr>
        <w:t>.</w:t>
      </w:r>
      <w:bookmarkStart w:id="64" w:name="_Hlk90894691"/>
      <w:r>
        <w:rPr>
          <w:rFonts w:hint="eastAsia" w:ascii="仿宋_GB2312" w:eastAsia="仿宋_GB2312"/>
          <w:sz w:val="32"/>
          <w:szCs w:val="32"/>
        </w:rPr>
        <w:t>网络直播经纪机构（</w:t>
      </w:r>
      <w:r>
        <w:rPr>
          <w:rFonts w:ascii="仿宋_GB2312" w:eastAsia="仿宋_GB2312"/>
          <w:sz w:val="32"/>
          <w:szCs w:val="32"/>
        </w:rPr>
        <w:t>MCN）</w:t>
      </w:r>
      <w:r>
        <w:rPr>
          <w:rFonts w:hint="eastAsia" w:ascii="仿宋_GB2312" w:eastAsia="仿宋_GB2312"/>
          <w:sz w:val="32"/>
          <w:szCs w:val="32"/>
        </w:rPr>
        <w:t>申请主营业务收入补助应提供材料：</w:t>
      </w:r>
      <w:bookmarkEnd w:id="64"/>
      <w:bookmarkStart w:id="65" w:name="_Hlk90894748"/>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hint="eastAsia" w:ascii="仿宋_GB2312" w:eastAsia="仿宋_GB2312"/>
          <w:sz w:val="32"/>
          <w:szCs w:val="32"/>
        </w:rPr>
      </w:pPr>
      <w:r>
        <w:rPr>
          <w:rFonts w:hint="eastAsia" w:ascii="仿宋_GB2312" w:eastAsia="仿宋_GB2312"/>
          <w:sz w:val="32"/>
          <w:szCs w:val="32"/>
        </w:rPr>
        <w:t>（1）</w:t>
      </w:r>
      <w:bookmarkStart w:id="66" w:name="_Hlk90894532"/>
      <w:r>
        <w:rPr>
          <w:rFonts w:hint="eastAsia" w:ascii="仿宋_GB2312" w:eastAsia="仿宋_GB2312"/>
          <w:sz w:val="32"/>
          <w:szCs w:val="32"/>
        </w:rPr>
        <w:t>申请单位</w:t>
      </w:r>
      <w:bookmarkEnd w:id="66"/>
      <w:r>
        <w:rPr>
          <w:rFonts w:hint="eastAsia" w:ascii="仿宋_GB2312" w:eastAsia="仿宋_GB2312"/>
          <w:sz w:val="32"/>
          <w:szCs w:val="32"/>
        </w:rPr>
        <w:t>与主要平台签订的机构合作协议复印件；</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hint="eastAsia" w:ascii="仿宋_GB2312" w:eastAsia="仿宋_GB2312"/>
          <w:sz w:val="32"/>
          <w:szCs w:val="32"/>
        </w:rPr>
      </w:pPr>
      <w:r>
        <w:rPr>
          <w:rFonts w:hint="eastAsia" w:ascii="仿宋_GB2312" w:eastAsia="仿宋_GB2312"/>
          <w:sz w:val="32"/>
          <w:szCs w:val="32"/>
        </w:rPr>
        <w:t>（2）</w:t>
      </w:r>
      <w:bookmarkStart w:id="67" w:name="_Hlk91245934"/>
      <w:r>
        <w:rPr>
          <w:rFonts w:hint="eastAsia" w:ascii="仿宋_GB2312" w:eastAsia="仿宋_GB2312"/>
          <w:sz w:val="32"/>
          <w:szCs w:val="32"/>
        </w:rPr>
        <w:t>申请单位</w:t>
      </w:r>
      <w:bookmarkEnd w:id="67"/>
      <w:r>
        <w:rPr>
          <w:rFonts w:hint="eastAsia" w:ascii="仿宋_GB2312" w:eastAsia="仿宋_GB2312"/>
          <w:sz w:val="32"/>
          <w:szCs w:val="32"/>
        </w:rPr>
        <w:t>与主播签订的独家经纪合作协议复印件；</w:t>
      </w:r>
      <w:bookmarkEnd w:id="65"/>
      <w:bookmarkStart w:id="68" w:name="_Hlk90895171"/>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ascii="仿宋_GB2312" w:eastAsia="仿宋_GB2312"/>
          <w:sz w:val="32"/>
          <w:szCs w:val="32"/>
        </w:rPr>
      </w:pPr>
      <w:r>
        <w:rPr>
          <w:rFonts w:hint="eastAsia" w:ascii="仿宋_GB2312"/>
          <w:sz w:val="32"/>
          <w:szCs w:val="32"/>
          <w:lang w:val="en-US" w:eastAsia="zh-CN"/>
        </w:rPr>
        <w:t>6</w:t>
      </w:r>
      <w:r>
        <w:rPr>
          <w:rFonts w:ascii="仿宋_GB2312" w:eastAsia="仿宋_GB2312"/>
          <w:sz w:val="32"/>
          <w:szCs w:val="32"/>
        </w:rPr>
        <w:t>.</w:t>
      </w:r>
      <w:r>
        <w:rPr>
          <w:rFonts w:hint="eastAsia" w:ascii="仿宋_GB2312" w:eastAsia="仿宋_GB2312"/>
          <w:sz w:val="32"/>
          <w:szCs w:val="32"/>
        </w:rPr>
        <w:t>直播电商品牌企业</w:t>
      </w:r>
      <w:r>
        <w:rPr>
          <w:rFonts w:ascii="仿宋_GB2312" w:eastAsia="仿宋_GB2312"/>
          <w:sz w:val="32"/>
          <w:szCs w:val="32"/>
        </w:rPr>
        <w:t>申请</w:t>
      </w:r>
      <w:r>
        <w:rPr>
          <w:rFonts w:hint="eastAsia" w:ascii="仿宋_GB2312" w:eastAsia="仿宋_GB2312"/>
          <w:sz w:val="32"/>
          <w:szCs w:val="32"/>
        </w:rPr>
        <w:t>销售额</w:t>
      </w:r>
      <w:r>
        <w:rPr>
          <w:rFonts w:ascii="仿宋_GB2312" w:eastAsia="仿宋_GB2312"/>
          <w:sz w:val="32"/>
          <w:szCs w:val="32"/>
        </w:rPr>
        <w:t>补助应提供材料：</w:t>
      </w:r>
      <w:bookmarkEnd w:id="68"/>
      <w:bookmarkStart w:id="69" w:name="_Hlk90895216"/>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hint="eastAsia" w:ascii="仿宋_GB2312" w:eastAsia="仿宋_GB2312"/>
          <w:sz w:val="32"/>
          <w:szCs w:val="32"/>
        </w:rPr>
      </w:pP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《直播电商品牌企业直播销售额汇总表》（详见附件</w:t>
      </w:r>
      <w:r>
        <w:rPr>
          <w:rFonts w:ascii="仿宋_GB2312" w:eastAsia="仿宋_GB2312"/>
          <w:sz w:val="32"/>
          <w:szCs w:val="32"/>
        </w:rPr>
        <w:t>7</w:t>
      </w:r>
      <w:r>
        <w:rPr>
          <w:rFonts w:hint="eastAsia" w:ascii="仿宋_GB2312" w:eastAsia="仿宋_GB2312"/>
          <w:sz w:val="32"/>
          <w:szCs w:val="32"/>
        </w:rPr>
        <w:t>）；</w:t>
      </w:r>
      <w:bookmarkEnd w:id="69"/>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hint="eastAsia" w:ascii="仿宋_GB2312" w:eastAsia="仿宋_GB2312"/>
          <w:sz w:val="32"/>
          <w:szCs w:val="32"/>
        </w:rPr>
      </w:pPr>
      <w:r>
        <w:rPr>
          <w:rFonts w:hint="eastAsia" w:ascii="仿宋_GB2312" w:eastAsia="仿宋_GB2312"/>
          <w:sz w:val="32"/>
          <w:szCs w:val="32"/>
        </w:rPr>
        <w:t>（2）申请企业上年度所属直播间直播场次、直播销售额证明材料。</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ascii="仿宋_GB2312" w:eastAsia="仿宋_GB2312"/>
          <w:sz w:val="32"/>
          <w:szCs w:val="32"/>
        </w:rPr>
      </w:pPr>
      <w:r>
        <w:rPr>
          <w:rFonts w:hint="eastAsia" w:ascii="仿宋_GB2312"/>
          <w:sz w:val="32"/>
          <w:szCs w:val="32"/>
          <w:lang w:val="en-US" w:eastAsia="zh-CN"/>
        </w:rPr>
        <w:t>7</w:t>
      </w:r>
      <w:r>
        <w:rPr>
          <w:rFonts w:ascii="仿宋_GB2312" w:eastAsia="仿宋_GB2312"/>
          <w:sz w:val="32"/>
          <w:szCs w:val="32"/>
        </w:rPr>
        <w:t>.直播电商</w:t>
      </w:r>
      <w:r>
        <w:rPr>
          <w:rFonts w:hint="eastAsia" w:ascii="仿宋_GB2312" w:eastAsia="仿宋_GB2312"/>
          <w:sz w:val="32"/>
          <w:szCs w:val="32"/>
        </w:rPr>
        <w:t>代运营</w:t>
      </w:r>
      <w:r>
        <w:rPr>
          <w:rFonts w:ascii="仿宋_GB2312" w:eastAsia="仿宋_GB2312"/>
          <w:sz w:val="32"/>
          <w:szCs w:val="32"/>
        </w:rPr>
        <w:t>企业申请</w:t>
      </w:r>
      <w:r>
        <w:rPr>
          <w:rFonts w:hint="eastAsia" w:ascii="仿宋_GB2312" w:eastAsia="仿宋_GB2312"/>
          <w:sz w:val="32"/>
          <w:szCs w:val="32"/>
        </w:rPr>
        <w:t>服务收入</w:t>
      </w:r>
      <w:r>
        <w:rPr>
          <w:rFonts w:ascii="仿宋_GB2312" w:eastAsia="仿宋_GB2312"/>
          <w:sz w:val="32"/>
          <w:szCs w:val="32"/>
        </w:rPr>
        <w:t>补助应提供材料：</w:t>
      </w:r>
      <w:bookmarkStart w:id="70" w:name="_Hlk90895351"/>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w:t>
      </w:r>
      <w:bookmarkEnd w:id="70"/>
      <w:r>
        <w:rPr>
          <w:rFonts w:ascii="仿宋_GB2312" w:eastAsia="仿宋_GB2312"/>
          <w:sz w:val="32"/>
          <w:szCs w:val="32"/>
        </w:rPr>
        <w:t>《</w:t>
      </w:r>
      <w:bookmarkStart w:id="71" w:name="_Hlk90901533"/>
      <w:r>
        <w:rPr>
          <w:rFonts w:ascii="仿宋_GB2312" w:eastAsia="仿宋_GB2312"/>
          <w:sz w:val="32"/>
          <w:szCs w:val="32"/>
        </w:rPr>
        <w:t>直播电商</w:t>
      </w:r>
      <w:r>
        <w:rPr>
          <w:rFonts w:hint="eastAsia" w:ascii="仿宋_GB2312" w:eastAsia="仿宋_GB2312"/>
          <w:sz w:val="32"/>
          <w:szCs w:val="32"/>
        </w:rPr>
        <w:t>代运营</w:t>
      </w:r>
      <w:r>
        <w:rPr>
          <w:rFonts w:ascii="仿宋_GB2312" w:eastAsia="仿宋_GB2312"/>
          <w:sz w:val="32"/>
          <w:szCs w:val="32"/>
        </w:rPr>
        <w:t>企业</w:t>
      </w:r>
      <w:r>
        <w:rPr>
          <w:rFonts w:hint="eastAsia" w:ascii="仿宋_GB2312" w:eastAsia="仿宋_GB2312"/>
          <w:sz w:val="32"/>
          <w:szCs w:val="32"/>
        </w:rPr>
        <w:t>服务收入汇总</w:t>
      </w:r>
      <w:r>
        <w:rPr>
          <w:rFonts w:ascii="仿宋_GB2312" w:eastAsia="仿宋_GB2312"/>
          <w:sz w:val="32"/>
          <w:szCs w:val="32"/>
        </w:rPr>
        <w:t>表</w:t>
      </w:r>
      <w:bookmarkEnd w:id="71"/>
      <w:r>
        <w:rPr>
          <w:rFonts w:ascii="仿宋_GB2312" w:eastAsia="仿宋_GB2312"/>
          <w:sz w:val="32"/>
          <w:szCs w:val="32"/>
        </w:rPr>
        <w:t>》（</w:t>
      </w:r>
      <w:r>
        <w:rPr>
          <w:rFonts w:hint="eastAsia" w:ascii="仿宋_GB2312" w:eastAsia="仿宋_GB2312"/>
          <w:sz w:val="32"/>
          <w:szCs w:val="32"/>
        </w:rPr>
        <w:t>详见</w:t>
      </w:r>
      <w:r>
        <w:rPr>
          <w:rFonts w:ascii="仿宋_GB2312" w:eastAsia="仿宋_GB2312"/>
          <w:sz w:val="32"/>
          <w:szCs w:val="32"/>
        </w:rPr>
        <w:t>附件8）；</w:t>
      </w:r>
      <w:bookmarkStart w:id="72" w:name="_Hlk90895360"/>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hint="eastAsia" w:ascii="仿宋_GB2312" w:eastAsia="仿宋_GB2312"/>
          <w:sz w:val="32"/>
          <w:szCs w:val="32"/>
        </w:rPr>
      </w:pPr>
      <w:r>
        <w:rPr>
          <w:rFonts w:hint="eastAsia" w:ascii="仿宋_GB2312" w:eastAsia="仿宋_GB2312"/>
          <w:sz w:val="32"/>
          <w:szCs w:val="32"/>
        </w:rPr>
        <w:t>（2）</w:t>
      </w:r>
      <w:bookmarkEnd w:id="72"/>
      <w:r>
        <w:rPr>
          <w:rFonts w:hint="eastAsia" w:ascii="仿宋_GB2312" w:eastAsia="仿宋_GB2312"/>
          <w:sz w:val="32"/>
          <w:szCs w:val="32"/>
        </w:rPr>
        <w:t>申请企业与代播企业签订的服务合同，服务费发票复印件。</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hint="eastAsia" w:ascii="仿宋_GB2312" w:eastAsia="仿宋_GB2312"/>
          <w:sz w:val="32"/>
          <w:szCs w:val="32"/>
        </w:rPr>
      </w:pPr>
      <w:r>
        <w:rPr>
          <w:rFonts w:hint="eastAsia" w:ascii="仿宋_GB2312"/>
          <w:sz w:val="32"/>
          <w:szCs w:val="32"/>
          <w:lang w:val="en-US" w:eastAsia="zh-CN"/>
        </w:rPr>
        <w:t>8</w:t>
      </w:r>
      <w:r>
        <w:rPr>
          <w:rFonts w:ascii="仿宋_GB2312" w:eastAsia="仿宋_GB2312"/>
          <w:sz w:val="32"/>
          <w:szCs w:val="32"/>
        </w:rPr>
        <w:t>.</w:t>
      </w:r>
      <w:r>
        <w:rPr>
          <w:rFonts w:hint="eastAsia" w:ascii="仿宋_GB2312" w:eastAsia="仿宋_GB2312"/>
          <w:sz w:val="32"/>
          <w:szCs w:val="32"/>
        </w:rPr>
        <w:t>申报荣誉奖励的企业还应提供材料：</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hint="eastAsia" w:ascii="仿宋_GB2312" w:eastAsia="仿宋_GB2312"/>
          <w:sz w:val="32"/>
          <w:szCs w:val="32"/>
        </w:rPr>
      </w:pPr>
      <w:r>
        <w:rPr>
          <w:rFonts w:hint="eastAsia" w:ascii="仿宋_GB2312" w:eastAsia="仿宋_GB2312"/>
          <w:sz w:val="32"/>
          <w:szCs w:val="32"/>
        </w:rPr>
        <w:t>（1）</w:t>
      </w:r>
      <w:bookmarkStart w:id="73" w:name="_Hlk90895833"/>
      <w:r>
        <w:rPr>
          <w:rFonts w:hint="eastAsia" w:ascii="仿宋_GB2312" w:eastAsia="仿宋_GB2312"/>
          <w:sz w:val="32"/>
          <w:szCs w:val="32"/>
        </w:rPr>
        <w:t>国家、省商务部门</w:t>
      </w:r>
      <w:bookmarkEnd w:id="73"/>
      <w:r>
        <w:rPr>
          <w:rFonts w:hint="eastAsia" w:ascii="仿宋_GB2312" w:eastAsia="仿宋_GB2312"/>
          <w:sz w:val="32"/>
          <w:szCs w:val="32"/>
        </w:rPr>
        <w:t>的认定文件复印件；</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hint="eastAsia" w:ascii="仿宋_GB2312" w:eastAsia="仿宋_GB2312"/>
          <w:sz w:val="32"/>
          <w:szCs w:val="32"/>
        </w:rPr>
      </w:pPr>
      <w:r>
        <w:rPr>
          <w:rFonts w:hint="eastAsia" w:ascii="仿宋_GB2312" w:eastAsia="仿宋_GB2312"/>
          <w:sz w:val="32"/>
          <w:szCs w:val="32"/>
        </w:rPr>
        <w:t>（2）国家、省商务部门印发的示范案例集（简报）复印件；</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hint="eastAsia" w:ascii="仿宋_GB2312" w:eastAsia="仿宋_GB2312"/>
          <w:sz w:val="32"/>
          <w:szCs w:val="32"/>
        </w:rPr>
      </w:pPr>
      <w:r>
        <w:rPr>
          <w:rFonts w:hint="eastAsia" w:ascii="仿宋_GB2312" w:eastAsia="仿宋_GB2312"/>
          <w:sz w:val="32"/>
          <w:szCs w:val="32"/>
        </w:rPr>
        <w:t>（3）申报单位与主要平台签订的授权文件复印件。</w:t>
      </w:r>
    </w:p>
    <w:bookmarkEnd w:id="51"/>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黑体" w:hAnsi="黑体" w:eastAsia="黑体"/>
          <w:sz w:val="32"/>
          <w:szCs w:val="32"/>
        </w:rPr>
      </w:pPr>
      <w:r>
        <w:rPr>
          <w:rFonts w:hint="eastAsia" w:ascii="黑体" w:hAnsi="黑体" w:eastAsia="黑体"/>
          <w:sz w:val="32"/>
          <w:szCs w:val="32"/>
        </w:rPr>
        <w:t>第六章 申报、审核和拨付</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eastAsia="仿宋_GB2312"/>
          <w:sz w:val="32"/>
          <w:szCs w:val="32"/>
        </w:rPr>
      </w:pPr>
      <w:r>
        <w:rPr>
          <w:rFonts w:hint="eastAsia" w:ascii="仿宋_GB2312" w:eastAsia="仿宋_GB2312"/>
          <w:b/>
          <w:bCs/>
          <w:sz w:val="32"/>
          <w:szCs w:val="32"/>
        </w:rPr>
        <w:t>第二十</w:t>
      </w:r>
      <w:r>
        <w:rPr>
          <w:rFonts w:hint="default" w:ascii="仿宋_GB2312" w:eastAsia="仿宋_GB2312"/>
          <w:b/>
          <w:bCs/>
          <w:sz w:val="32"/>
          <w:szCs w:val="32"/>
        </w:rPr>
        <w:t>一</w:t>
      </w:r>
      <w:r>
        <w:rPr>
          <w:rFonts w:hint="eastAsia" w:ascii="仿宋_GB2312" w:eastAsia="仿宋_GB2312"/>
          <w:b/>
          <w:bCs/>
          <w:sz w:val="32"/>
          <w:szCs w:val="32"/>
        </w:rPr>
        <w:t>条</w:t>
      </w:r>
      <w:r>
        <w:rPr>
          <w:rFonts w:hint="eastAsia" w:ascii="仿宋_GB2312" w:eastAsia="仿宋_GB2312"/>
          <w:sz w:val="32"/>
          <w:szCs w:val="32"/>
        </w:rPr>
        <w:t xml:space="preserve"> 市商务局、市财政局根据本</w:t>
      </w:r>
      <w:r>
        <w:rPr>
          <w:rFonts w:ascii="仿宋_GB2312" w:eastAsia="仿宋_GB2312"/>
          <w:sz w:val="32"/>
          <w:szCs w:val="32"/>
        </w:rPr>
        <w:t>细则</w:t>
      </w:r>
      <w:r>
        <w:rPr>
          <w:rFonts w:hint="eastAsia" w:ascii="仿宋_GB2312" w:eastAsia="仿宋_GB2312"/>
          <w:sz w:val="32"/>
          <w:szCs w:val="32"/>
        </w:rPr>
        <w:t>，印发年度申报通知，组织开展申报工作。符合本</w:t>
      </w:r>
      <w:r>
        <w:rPr>
          <w:rFonts w:ascii="仿宋_GB2312" w:eastAsia="仿宋_GB2312"/>
          <w:sz w:val="32"/>
          <w:szCs w:val="32"/>
        </w:rPr>
        <w:t>细则</w:t>
      </w:r>
      <w:r>
        <w:rPr>
          <w:rFonts w:hint="eastAsia" w:ascii="仿宋_GB2312" w:eastAsia="仿宋_GB2312"/>
          <w:sz w:val="32"/>
          <w:szCs w:val="32"/>
        </w:rPr>
        <w:t>规定的企业在规定时间内将申报材料一式五份报送至属地区</w:t>
      </w:r>
      <w:r>
        <w:rPr>
          <w:rFonts w:ascii="仿宋_GB2312" w:eastAsia="仿宋_GB2312"/>
          <w:sz w:val="32"/>
          <w:szCs w:val="32"/>
        </w:rPr>
        <w:t>(</w:t>
      </w:r>
      <w:r>
        <w:rPr>
          <w:rFonts w:hint="eastAsia" w:ascii="仿宋_GB2312" w:eastAsia="仿宋_GB2312"/>
          <w:sz w:val="32"/>
          <w:szCs w:val="32"/>
        </w:rPr>
        <w:t>县</w:t>
      </w:r>
      <w:r>
        <w:rPr>
          <w:rFonts w:hint="eastAsia" w:ascii="仿宋_GB2312"/>
          <w:sz w:val="32"/>
          <w:szCs w:val="32"/>
          <w:lang w:eastAsia="zh-CN"/>
        </w:rPr>
        <w:t>、</w:t>
      </w:r>
      <w:r>
        <w:rPr>
          <w:rFonts w:ascii="仿宋_GB2312" w:eastAsia="仿宋_GB2312"/>
          <w:sz w:val="32"/>
          <w:szCs w:val="32"/>
        </w:rPr>
        <w:t>市)商务主管部门和财政局。</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eastAsia="仿宋_GB2312"/>
          <w:sz w:val="32"/>
          <w:szCs w:val="32"/>
        </w:rPr>
      </w:pPr>
      <w:r>
        <w:rPr>
          <w:rFonts w:hint="eastAsia" w:ascii="仿宋_GB2312" w:eastAsia="仿宋_GB2312"/>
          <w:b/>
          <w:bCs/>
          <w:sz w:val="32"/>
          <w:szCs w:val="32"/>
        </w:rPr>
        <w:t>第二十</w:t>
      </w:r>
      <w:r>
        <w:rPr>
          <w:rFonts w:hint="default" w:ascii="仿宋_GB2312" w:eastAsia="仿宋_GB2312"/>
          <w:b/>
          <w:bCs/>
          <w:sz w:val="32"/>
          <w:szCs w:val="32"/>
        </w:rPr>
        <w:t>二</w:t>
      </w:r>
      <w:r>
        <w:rPr>
          <w:rFonts w:hint="eastAsia" w:ascii="仿宋_GB2312" w:eastAsia="仿宋_GB2312"/>
          <w:b/>
          <w:bCs/>
          <w:sz w:val="32"/>
          <w:szCs w:val="32"/>
        </w:rPr>
        <w:t>条</w:t>
      </w:r>
      <w:r>
        <w:rPr>
          <w:rFonts w:hint="eastAsia" w:ascii="仿宋_GB2312" w:eastAsia="仿宋_GB2312"/>
          <w:sz w:val="32"/>
          <w:szCs w:val="32"/>
        </w:rPr>
        <w:t xml:space="preserve"> 各区</w:t>
      </w:r>
      <w:r>
        <w:rPr>
          <w:rFonts w:ascii="仿宋_GB2312" w:eastAsia="仿宋_GB2312"/>
          <w:sz w:val="32"/>
          <w:szCs w:val="32"/>
        </w:rPr>
        <w:t>(</w:t>
      </w:r>
      <w:r>
        <w:rPr>
          <w:rFonts w:hint="eastAsia" w:ascii="仿宋_GB2312" w:eastAsia="仿宋_GB2312"/>
          <w:sz w:val="32"/>
          <w:szCs w:val="32"/>
        </w:rPr>
        <w:t>县</w:t>
      </w:r>
      <w:r>
        <w:rPr>
          <w:rFonts w:hint="eastAsia" w:ascii="仿宋_GB2312"/>
          <w:sz w:val="32"/>
          <w:szCs w:val="32"/>
          <w:lang w:eastAsia="zh-CN"/>
        </w:rPr>
        <w:t>、</w:t>
      </w:r>
      <w:r>
        <w:rPr>
          <w:rFonts w:ascii="仿宋_GB2312" w:eastAsia="仿宋_GB2312"/>
          <w:sz w:val="32"/>
          <w:szCs w:val="32"/>
        </w:rPr>
        <w:t>市)商务主管部门和财政局初审后，于规定时间内将申报材料一式三份联合报送市商务局和市财政局。</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eastAsia="仿宋_GB2312"/>
          <w:sz w:val="32"/>
          <w:szCs w:val="32"/>
        </w:rPr>
      </w:pPr>
      <w:r>
        <w:rPr>
          <w:rFonts w:hint="eastAsia" w:ascii="仿宋_GB2312" w:eastAsia="仿宋_GB2312"/>
          <w:b/>
          <w:bCs/>
          <w:sz w:val="32"/>
          <w:szCs w:val="32"/>
        </w:rPr>
        <w:t>第二十</w:t>
      </w:r>
      <w:r>
        <w:rPr>
          <w:rFonts w:hint="default" w:ascii="仿宋_GB2312" w:eastAsia="仿宋_GB2312"/>
          <w:b/>
          <w:bCs/>
          <w:sz w:val="32"/>
          <w:szCs w:val="32"/>
        </w:rPr>
        <w:t>三</w:t>
      </w:r>
      <w:r>
        <w:rPr>
          <w:rFonts w:hint="eastAsia" w:ascii="仿宋_GB2312" w:eastAsia="仿宋_GB2312"/>
          <w:b/>
          <w:bCs/>
          <w:sz w:val="32"/>
          <w:szCs w:val="32"/>
        </w:rPr>
        <w:t>条</w:t>
      </w:r>
      <w:r>
        <w:rPr>
          <w:rFonts w:hint="eastAsia" w:ascii="仿宋_GB2312" w:eastAsia="仿宋_GB2312"/>
          <w:sz w:val="32"/>
          <w:szCs w:val="32"/>
        </w:rPr>
        <w:t xml:space="preserve"> 市商务局和市财政局收到申报材料后，委托中介机构进行审计，根据审计结果和当年预算资金安排情况，按照本</w:t>
      </w:r>
      <w:r>
        <w:rPr>
          <w:rFonts w:ascii="仿宋_GB2312" w:eastAsia="仿宋_GB2312"/>
          <w:sz w:val="32"/>
          <w:szCs w:val="32"/>
        </w:rPr>
        <w:t>细则</w:t>
      </w:r>
      <w:r>
        <w:rPr>
          <w:rFonts w:hint="eastAsia" w:ascii="仿宋_GB2312" w:eastAsia="仿宋_GB2312"/>
          <w:sz w:val="32"/>
          <w:szCs w:val="32"/>
        </w:rPr>
        <w:t>规定的支持标准确定拟补助企业和金额，按规定程序联合发文下达资金。</w:t>
      </w:r>
    </w:p>
    <w:p>
      <w:pPr>
        <w:keepNext w:val="0"/>
        <w:keepLines w:val="0"/>
        <w:pageBreakBefore w:val="0"/>
        <w:widowControl w:val="0"/>
        <w:kinsoku/>
        <w:wordWrap/>
        <w:overflowPunct/>
        <w:topLinePunct w:val="0"/>
        <w:autoSpaceDE/>
        <w:autoSpaceDN/>
        <w:bidi w:val="0"/>
        <w:adjustRightInd/>
        <w:snapToGrid/>
        <w:spacing w:line="240" w:lineRule="auto"/>
        <w:ind w:firstLine="556" w:firstLineChars="176"/>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黑体" w:hAnsi="黑体" w:eastAsia="黑体"/>
          <w:sz w:val="32"/>
          <w:szCs w:val="32"/>
        </w:rPr>
      </w:pPr>
      <w:r>
        <w:rPr>
          <w:rFonts w:hint="eastAsia" w:ascii="黑体" w:hAnsi="黑体" w:eastAsia="黑体"/>
          <w:sz w:val="32"/>
          <w:szCs w:val="32"/>
        </w:rPr>
        <w:t>第七章 监督管理和绩效评价</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eastAsia="仿宋_GB2312"/>
          <w:sz w:val="32"/>
          <w:szCs w:val="32"/>
        </w:rPr>
      </w:pPr>
      <w:r>
        <w:rPr>
          <w:rFonts w:hint="eastAsia" w:ascii="仿宋_GB2312" w:eastAsia="仿宋_GB2312"/>
          <w:b/>
          <w:bCs/>
          <w:sz w:val="32"/>
          <w:szCs w:val="32"/>
        </w:rPr>
        <w:t>第二十</w:t>
      </w:r>
      <w:r>
        <w:rPr>
          <w:rFonts w:hint="default" w:ascii="仿宋_GB2312" w:eastAsia="仿宋_GB2312"/>
          <w:b/>
          <w:bCs/>
          <w:sz w:val="32"/>
          <w:szCs w:val="32"/>
        </w:rPr>
        <w:t>四</w:t>
      </w:r>
      <w:r>
        <w:rPr>
          <w:rFonts w:hint="eastAsia" w:ascii="仿宋_GB2312" w:eastAsia="仿宋_GB2312"/>
          <w:b/>
          <w:bCs/>
          <w:sz w:val="32"/>
          <w:szCs w:val="32"/>
        </w:rPr>
        <w:t>条</w:t>
      </w:r>
      <w:r>
        <w:rPr>
          <w:rFonts w:hint="eastAsia" w:ascii="仿宋_GB2312" w:eastAsia="仿宋_GB2312"/>
          <w:sz w:val="32"/>
          <w:szCs w:val="32"/>
        </w:rPr>
        <w:t xml:space="preserve"> 获得扶持资金的企业，应按照国家统一的财务会计制度规定进行财务处理，并自觉接受财政、商务、审计等部门的监督检查。</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eastAsia="仿宋_GB2312"/>
          <w:sz w:val="32"/>
          <w:szCs w:val="32"/>
        </w:rPr>
      </w:pPr>
      <w:r>
        <w:rPr>
          <w:rFonts w:hint="eastAsia" w:ascii="仿宋_GB2312" w:eastAsia="仿宋_GB2312"/>
          <w:b/>
          <w:bCs/>
          <w:sz w:val="32"/>
          <w:szCs w:val="32"/>
        </w:rPr>
        <w:t>第二十</w:t>
      </w:r>
      <w:r>
        <w:rPr>
          <w:rFonts w:hint="default" w:ascii="仿宋_GB2312" w:eastAsia="仿宋_GB2312"/>
          <w:b/>
          <w:bCs/>
          <w:sz w:val="32"/>
          <w:szCs w:val="32"/>
        </w:rPr>
        <w:t>五</w:t>
      </w:r>
      <w:r>
        <w:rPr>
          <w:rFonts w:hint="eastAsia" w:ascii="仿宋_GB2312" w:eastAsia="仿宋_GB2312"/>
          <w:b/>
          <w:bCs/>
          <w:sz w:val="32"/>
          <w:szCs w:val="32"/>
        </w:rPr>
        <w:t>条</w:t>
      </w:r>
      <w:r>
        <w:rPr>
          <w:rFonts w:ascii="仿宋_GB2312" w:eastAsia="仿宋_GB2312"/>
          <w:sz w:val="32"/>
          <w:szCs w:val="32"/>
        </w:rPr>
        <w:t xml:space="preserve"> 任何企业不得以任何形式骗取扶持资金，对违反规定骗取扶持资金的企业，市商务局和市财政局将全额收回资金，取消其以后年度申请资格，并按照国务院《财政违法行为处</w:t>
      </w:r>
      <w:r>
        <w:rPr>
          <w:rFonts w:hint="eastAsia" w:ascii="仿宋_GB2312" w:eastAsia="仿宋_GB2312"/>
          <w:sz w:val="32"/>
          <w:szCs w:val="32"/>
        </w:rPr>
        <w:t>罚处分条例》</w:t>
      </w:r>
      <w:r>
        <w:rPr>
          <w:rFonts w:ascii="仿宋_GB2312" w:eastAsia="仿宋_GB2312"/>
          <w:sz w:val="32"/>
          <w:szCs w:val="32"/>
        </w:rPr>
        <w:t>(国务院令第427号)处理。</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eastAsia="仿宋_GB2312"/>
          <w:sz w:val="32"/>
          <w:szCs w:val="32"/>
        </w:rPr>
      </w:pPr>
      <w:r>
        <w:rPr>
          <w:rFonts w:hint="eastAsia" w:ascii="仿宋_GB2312" w:eastAsia="仿宋_GB2312"/>
          <w:b/>
          <w:bCs/>
          <w:sz w:val="32"/>
          <w:szCs w:val="32"/>
        </w:rPr>
        <w:t>第二十</w:t>
      </w:r>
      <w:r>
        <w:rPr>
          <w:rFonts w:hint="default" w:ascii="仿宋_GB2312" w:eastAsia="仿宋_GB2312"/>
          <w:b/>
          <w:bCs/>
          <w:sz w:val="32"/>
          <w:szCs w:val="32"/>
        </w:rPr>
        <w:t>六</w:t>
      </w:r>
      <w:r>
        <w:rPr>
          <w:rFonts w:hint="eastAsia" w:ascii="仿宋_GB2312" w:eastAsia="仿宋_GB2312"/>
          <w:b/>
          <w:bCs/>
          <w:sz w:val="32"/>
          <w:szCs w:val="32"/>
        </w:rPr>
        <w:t>条</w:t>
      </w:r>
      <w:r>
        <w:rPr>
          <w:rFonts w:ascii="仿宋_GB2312" w:eastAsia="仿宋_GB2312"/>
          <w:sz w:val="32"/>
          <w:szCs w:val="32"/>
        </w:rPr>
        <w:t xml:space="preserve"> 为加强财政资金支出管理，强化支出责任，提高财政资金的使用效益，实现政府政策引导目标，市商务局、市财政局对扶持资金实施效果进行绩效评价。</w:t>
      </w:r>
    </w:p>
    <w:p>
      <w:pPr>
        <w:keepNext w:val="0"/>
        <w:keepLines w:val="0"/>
        <w:pageBreakBefore w:val="0"/>
        <w:widowControl w:val="0"/>
        <w:kinsoku/>
        <w:wordWrap/>
        <w:overflowPunct/>
        <w:topLinePunct w:val="0"/>
        <w:autoSpaceDE/>
        <w:autoSpaceDN/>
        <w:bidi w:val="0"/>
        <w:adjustRightInd/>
        <w:snapToGrid/>
        <w:spacing w:line="240" w:lineRule="auto"/>
        <w:ind w:firstLine="556" w:firstLineChars="176"/>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黑体" w:hAnsi="黑体" w:eastAsia="黑体"/>
          <w:sz w:val="32"/>
          <w:szCs w:val="32"/>
        </w:rPr>
      </w:pPr>
      <w:r>
        <w:rPr>
          <w:rFonts w:hint="eastAsia" w:ascii="黑体" w:hAnsi="黑体" w:eastAsia="黑体"/>
          <w:sz w:val="32"/>
          <w:szCs w:val="32"/>
        </w:rPr>
        <w:t>第八章</w:t>
      </w:r>
      <w:r>
        <w:rPr>
          <w:rFonts w:ascii="黑体" w:hAnsi="黑体" w:eastAsia="黑体"/>
          <w:sz w:val="32"/>
          <w:szCs w:val="32"/>
        </w:rPr>
        <w:t xml:space="preserve"> </w:t>
      </w:r>
      <w:r>
        <w:rPr>
          <w:rFonts w:hint="eastAsia" w:ascii="黑体" w:hAnsi="黑体" w:eastAsia="黑体"/>
          <w:sz w:val="32"/>
          <w:szCs w:val="32"/>
        </w:rPr>
        <w:t>附则</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eastAsia="仿宋_GB2312"/>
          <w:sz w:val="32"/>
          <w:szCs w:val="32"/>
        </w:rPr>
      </w:pPr>
      <w:bookmarkStart w:id="74" w:name="_Hlk90890380"/>
      <w:r>
        <w:rPr>
          <w:rFonts w:hint="eastAsia" w:ascii="仿宋_GB2312" w:eastAsia="仿宋_GB2312"/>
          <w:b/>
          <w:bCs/>
          <w:sz w:val="32"/>
          <w:szCs w:val="32"/>
        </w:rPr>
        <w:t>第二十</w:t>
      </w:r>
      <w:r>
        <w:rPr>
          <w:rFonts w:hint="default" w:ascii="仿宋_GB2312" w:eastAsia="仿宋_GB2312"/>
          <w:b/>
          <w:bCs/>
          <w:sz w:val="32"/>
          <w:szCs w:val="32"/>
        </w:rPr>
        <w:t>七</w:t>
      </w:r>
      <w:r>
        <w:rPr>
          <w:rFonts w:hint="eastAsia" w:ascii="仿宋_GB2312" w:eastAsia="仿宋_GB2312"/>
          <w:b/>
          <w:bCs/>
          <w:sz w:val="32"/>
          <w:szCs w:val="32"/>
        </w:rPr>
        <w:t>条</w:t>
      </w:r>
      <w:r>
        <w:rPr>
          <w:rFonts w:hint="eastAsia" w:ascii="仿宋_GB2312" w:eastAsia="仿宋_GB2312"/>
          <w:sz w:val="32"/>
          <w:szCs w:val="32"/>
        </w:rPr>
        <w:t xml:space="preserve"> 本实施细则由市商务局和市财政局负责解释。</w:t>
      </w:r>
    </w:p>
    <w:bookmarkEnd w:id="74"/>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eastAsia="仿宋_GB2312"/>
          <w:sz w:val="32"/>
          <w:szCs w:val="32"/>
        </w:rPr>
      </w:pPr>
      <w:r>
        <w:rPr>
          <w:rFonts w:hint="eastAsia" w:ascii="仿宋_GB2312" w:eastAsia="仿宋_GB2312"/>
          <w:b/>
          <w:bCs/>
          <w:sz w:val="32"/>
          <w:szCs w:val="32"/>
        </w:rPr>
        <w:t>第</w:t>
      </w:r>
      <w:r>
        <w:rPr>
          <w:rFonts w:hint="default" w:ascii="仿宋_GB2312" w:eastAsia="仿宋_GB2312"/>
          <w:b/>
          <w:bCs/>
          <w:sz w:val="32"/>
          <w:szCs w:val="32"/>
        </w:rPr>
        <w:t>二十八</w:t>
      </w:r>
      <w:r>
        <w:rPr>
          <w:rFonts w:hint="eastAsia" w:ascii="仿宋_GB2312" w:eastAsia="仿宋_GB2312"/>
          <w:b/>
          <w:bCs/>
          <w:sz w:val="32"/>
          <w:szCs w:val="32"/>
        </w:rPr>
        <w:t>条</w:t>
      </w:r>
      <w:r>
        <w:rPr>
          <w:rFonts w:ascii="仿宋_GB2312" w:eastAsia="仿宋_GB2312"/>
          <w:sz w:val="32"/>
          <w:szCs w:val="32"/>
        </w:rPr>
        <w:t xml:space="preserve"> </w:t>
      </w:r>
      <w:r>
        <w:rPr>
          <w:rFonts w:hint="eastAsia" w:ascii="仿宋_GB2312" w:eastAsia="仿宋_GB2312"/>
          <w:sz w:val="32"/>
          <w:szCs w:val="32"/>
        </w:rPr>
        <w:t>本实施细则中所涉及的财务指标以专项审计报告、税务或统计部门认定的数据为准</w:t>
      </w:r>
      <w:r>
        <w:rPr>
          <w:rFonts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eastAsia="仿宋_GB2312"/>
          <w:sz w:val="32"/>
          <w:szCs w:val="32"/>
        </w:rPr>
      </w:pPr>
      <w:r>
        <w:rPr>
          <w:rFonts w:hint="eastAsia" w:ascii="仿宋_GB2312" w:eastAsia="仿宋_GB2312"/>
          <w:b/>
          <w:bCs/>
          <w:sz w:val="32"/>
          <w:szCs w:val="32"/>
        </w:rPr>
        <w:t>第</w:t>
      </w:r>
      <w:r>
        <w:rPr>
          <w:rFonts w:hint="default" w:ascii="仿宋_GB2312" w:eastAsia="仿宋_GB2312"/>
          <w:b/>
          <w:bCs/>
          <w:sz w:val="32"/>
          <w:szCs w:val="32"/>
        </w:rPr>
        <w:t>二</w:t>
      </w:r>
      <w:r>
        <w:rPr>
          <w:rFonts w:hint="eastAsia" w:ascii="仿宋_GB2312" w:eastAsia="仿宋_GB2312"/>
          <w:b/>
          <w:bCs/>
          <w:sz w:val="32"/>
          <w:szCs w:val="32"/>
        </w:rPr>
        <w:t>十</w:t>
      </w:r>
      <w:r>
        <w:rPr>
          <w:rFonts w:hint="default" w:ascii="仿宋_GB2312" w:eastAsia="仿宋_GB2312"/>
          <w:b/>
          <w:bCs/>
          <w:sz w:val="32"/>
          <w:szCs w:val="32"/>
        </w:rPr>
        <w:t>九</w:t>
      </w:r>
      <w:r>
        <w:rPr>
          <w:rFonts w:hint="eastAsia" w:ascii="仿宋_GB2312" w:eastAsia="仿宋_GB2312"/>
          <w:b/>
          <w:bCs/>
          <w:sz w:val="32"/>
          <w:szCs w:val="32"/>
        </w:rPr>
        <w:t>条</w:t>
      </w:r>
      <w:r>
        <w:rPr>
          <w:rFonts w:hint="eastAsia" w:ascii="仿宋_GB2312" w:eastAsia="仿宋_GB2312"/>
          <w:sz w:val="32"/>
          <w:szCs w:val="32"/>
        </w:rPr>
        <w:t xml:space="preserve"> </w:t>
      </w:r>
      <w:r>
        <w:rPr>
          <w:rFonts w:ascii="仿宋_GB2312" w:eastAsia="仿宋_GB2312"/>
          <w:sz w:val="32"/>
          <w:szCs w:val="32"/>
        </w:rPr>
        <w:t>本细则中涉及的需要进行申报的项目补助事宜具体要求将在年度申报通知中予以进一步明确。</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仿宋_GB2312" w:eastAsia="仿宋_GB2312"/>
          <w:sz w:val="32"/>
          <w:szCs w:val="32"/>
        </w:rPr>
      </w:pPr>
      <w:r>
        <w:rPr>
          <w:rFonts w:hint="eastAsia" w:ascii="仿宋_GB2312" w:eastAsia="仿宋_GB2312"/>
          <w:b/>
          <w:bCs/>
          <w:sz w:val="32"/>
          <w:szCs w:val="32"/>
        </w:rPr>
        <w:t>第三十条</w:t>
      </w:r>
      <w:r>
        <w:rPr>
          <w:rFonts w:hint="eastAsia" w:ascii="仿宋_GB2312" w:eastAsia="仿宋_GB2312"/>
          <w:sz w:val="32"/>
          <w:szCs w:val="32"/>
        </w:rPr>
        <w:t xml:space="preserve"> 区（县</w:t>
      </w:r>
      <w:r>
        <w:rPr>
          <w:rFonts w:hint="eastAsia" w:ascii="仿宋_GB2312"/>
          <w:sz w:val="32"/>
          <w:szCs w:val="32"/>
          <w:lang w:eastAsia="zh-CN"/>
        </w:rPr>
        <w:t>、</w:t>
      </w:r>
      <w:r>
        <w:rPr>
          <w:rFonts w:hint="eastAsia" w:ascii="仿宋_GB2312" w:eastAsia="仿宋_GB2312"/>
          <w:sz w:val="32"/>
          <w:szCs w:val="32"/>
        </w:rPr>
        <w:t>市）根据本实施细则，结合辖区实际情况，可视情制定配套政策。</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eastAsia="仿宋_GB2312"/>
          <w:sz w:val="32"/>
          <w:szCs w:val="32"/>
        </w:rPr>
      </w:pPr>
      <w:r>
        <w:rPr>
          <w:rFonts w:hint="eastAsia" w:ascii="仿宋_GB2312" w:eastAsia="仿宋_GB2312"/>
          <w:b/>
          <w:bCs/>
          <w:sz w:val="32"/>
          <w:szCs w:val="32"/>
        </w:rPr>
        <w:t>第三十</w:t>
      </w:r>
      <w:r>
        <w:rPr>
          <w:rFonts w:hint="default" w:ascii="仿宋_GB2312" w:eastAsia="仿宋_GB2312"/>
          <w:b/>
          <w:bCs/>
          <w:sz w:val="32"/>
          <w:szCs w:val="32"/>
        </w:rPr>
        <w:t>一</w:t>
      </w:r>
      <w:r>
        <w:rPr>
          <w:rFonts w:hint="eastAsia" w:ascii="仿宋_GB2312" w:eastAsia="仿宋_GB2312"/>
          <w:b/>
          <w:bCs/>
          <w:sz w:val="32"/>
          <w:szCs w:val="32"/>
        </w:rPr>
        <w:t>条</w:t>
      </w:r>
      <w:r>
        <w:rPr>
          <w:rFonts w:hint="eastAsia" w:ascii="仿宋_GB2312" w:eastAsia="仿宋_GB2312"/>
          <w:sz w:val="32"/>
          <w:szCs w:val="32"/>
        </w:rPr>
        <w:t xml:space="preserve"> 本</w:t>
      </w:r>
      <w:r>
        <w:rPr>
          <w:rFonts w:ascii="仿宋_GB2312" w:eastAsia="仿宋_GB2312"/>
          <w:sz w:val="32"/>
          <w:szCs w:val="32"/>
        </w:rPr>
        <w:t>细则</w:t>
      </w:r>
      <w:r>
        <w:rPr>
          <w:rFonts w:hint="eastAsia" w:ascii="仿宋_GB2312" w:eastAsia="仿宋_GB2312"/>
          <w:sz w:val="32"/>
          <w:szCs w:val="32"/>
        </w:rPr>
        <w:t>自公布之日起施行，施行日期至</w:t>
      </w:r>
      <w:r>
        <w:rPr>
          <w:rFonts w:ascii="仿宋_GB2312" w:eastAsia="仿宋_GB2312"/>
          <w:sz w:val="32"/>
          <w:szCs w:val="32"/>
        </w:rPr>
        <w:t>2025年12月31日止</w:t>
      </w:r>
      <w:r>
        <w:rPr>
          <w:rFonts w:hint="eastAsia" w:ascii="仿宋_GB2312" w:eastAsia="仿宋_GB2312"/>
          <w:sz w:val="32"/>
          <w:szCs w:val="32"/>
        </w:rPr>
        <w:t>。</w:t>
      </w:r>
      <w:r>
        <w:rPr>
          <w:rFonts w:ascii="仿宋_GB2312" w:eastAsia="仿宋_GB2312"/>
          <w:sz w:val="32"/>
          <w:szCs w:val="32"/>
        </w:rPr>
        <w:t>2022年1月1日以来，符合本实施细则相关补助政策的均可享受。</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ascii="仿宋_GB2312" w:eastAsia="仿宋_GB2312"/>
          <w:sz w:val="32"/>
          <w:szCs w:val="32"/>
        </w:rPr>
      </w:pPr>
      <w:r>
        <w:rPr>
          <w:rFonts w:ascii="仿宋_GB2312" w:eastAsia="仿宋_GB2312"/>
          <w:sz w:val="32"/>
          <w:szCs w:val="32"/>
        </w:rPr>
        <w:t>附件：1.</w:t>
      </w:r>
      <w:r>
        <w:rPr>
          <w:rFonts w:hint="eastAsia" w:ascii="仿宋_GB2312" w:eastAsia="仿宋_GB2312"/>
          <w:sz w:val="32"/>
          <w:szCs w:val="32"/>
        </w:rPr>
        <w:t>宁波市直播电商经济发展扶持资金申报表</w:t>
      </w:r>
    </w:p>
    <w:p>
      <w:pPr>
        <w:keepNext w:val="0"/>
        <w:keepLines w:val="0"/>
        <w:pageBreakBefore w:val="0"/>
        <w:widowControl w:val="0"/>
        <w:kinsoku/>
        <w:wordWrap/>
        <w:overflowPunct/>
        <w:topLinePunct w:val="0"/>
        <w:autoSpaceDE/>
        <w:autoSpaceDN/>
        <w:bidi w:val="0"/>
        <w:adjustRightInd/>
        <w:snapToGrid/>
        <w:spacing w:line="240" w:lineRule="auto"/>
        <w:ind w:firstLine="1580" w:firstLineChars="500"/>
        <w:textAlignment w:val="auto"/>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申请补助项目明细表</w:t>
      </w:r>
    </w:p>
    <w:p>
      <w:pPr>
        <w:keepNext w:val="0"/>
        <w:keepLines w:val="0"/>
        <w:pageBreakBefore w:val="0"/>
        <w:widowControl w:val="0"/>
        <w:kinsoku/>
        <w:wordWrap/>
        <w:overflowPunct/>
        <w:topLinePunct w:val="0"/>
        <w:autoSpaceDE/>
        <w:autoSpaceDN/>
        <w:bidi w:val="0"/>
        <w:adjustRightInd/>
        <w:snapToGrid/>
        <w:spacing w:line="240" w:lineRule="auto"/>
        <w:ind w:firstLine="1580" w:firstLineChars="500"/>
        <w:textAlignment w:val="auto"/>
        <w:rPr>
          <w:rFonts w:ascii="仿宋_GB2312" w:eastAsia="仿宋_GB2312"/>
          <w:spacing w:val="-11"/>
          <w:sz w:val="32"/>
          <w:szCs w:val="32"/>
        </w:rPr>
      </w:pPr>
      <w:r>
        <w:rPr>
          <w:rFonts w:hint="eastAsia" w:ascii="仿宋_GB2312" w:eastAsia="仿宋_GB2312"/>
          <w:sz w:val="32"/>
          <w:szCs w:val="32"/>
        </w:rPr>
        <w:t>3.</w:t>
      </w:r>
      <w:r>
        <w:rPr>
          <w:rFonts w:hint="eastAsia" w:ascii="仿宋_GB2312" w:eastAsia="仿宋_GB2312"/>
          <w:spacing w:val="-11"/>
          <w:sz w:val="32"/>
          <w:szCs w:val="32"/>
        </w:rPr>
        <w:t>宁波市直播电商经济核心集聚区办公楼宇信息汇总表</w:t>
      </w:r>
    </w:p>
    <w:p>
      <w:pPr>
        <w:keepNext w:val="0"/>
        <w:keepLines w:val="0"/>
        <w:pageBreakBefore w:val="0"/>
        <w:widowControl w:val="0"/>
        <w:kinsoku/>
        <w:wordWrap/>
        <w:overflowPunct/>
        <w:topLinePunct w:val="0"/>
        <w:autoSpaceDE/>
        <w:autoSpaceDN/>
        <w:bidi w:val="0"/>
        <w:adjustRightInd/>
        <w:snapToGrid/>
        <w:spacing w:line="240" w:lineRule="auto"/>
        <w:ind w:firstLine="1580" w:firstLineChars="500"/>
        <w:textAlignment w:val="auto"/>
        <w:rPr>
          <w:rFonts w:ascii="仿宋_GB2312" w:eastAsia="仿宋_GB2312"/>
          <w:spacing w:val="-11"/>
          <w:sz w:val="32"/>
          <w:szCs w:val="32"/>
        </w:rPr>
      </w:pPr>
      <w:r>
        <w:rPr>
          <w:rFonts w:hint="eastAsia" w:ascii="仿宋_GB2312" w:eastAsia="仿宋_GB2312"/>
          <w:sz w:val="32"/>
          <w:szCs w:val="32"/>
        </w:rPr>
        <w:t>4.</w:t>
      </w:r>
      <w:r>
        <w:rPr>
          <w:rFonts w:hint="eastAsia" w:ascii="仿宋_GB2312" w:eastAsia="仿宋_GB2312"/>
          <w:spacing w:val="-11"/>
          <w:sz w:val="32"/>
          <w:szCs w:val="32"/>
        </w:rPr>
        <w:t>宁波市直播电商经济核心集聚区入驻企业信息汇总表</w:t>
      </w:r>
    </w:p>
    <w:p>
      <w:pPr>
        <w:keepNext w:val="0"/>
        <w:keepLines w:val="0"/>
        <w:pageBreakBefore w:val="0"/>
        <w:widowControl w:val="0"/>
        <w:kinsoku/>
        <w:wordWrap/>
        <w:overflowPunct/>
        <w:topLinePunct w:val="0"/>
        <w:autoSpaceDE/>
        <w:autoSpaceDN/>
        <w:bidi w:val="0"/>
        <w:adjustRightInd/>
        <w:snapToGrid/>
        <w:spacing w:line="240" w:lineRule="auto"/>
        <w:ind w:firstLine="1580" w:firstLineChars="500"/>
        <w:textAlignment w:val="auto"/>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宁波市直播电商基地入驻企业信息汇总表</w:t>
      </w:r>
    </w:p>
    <w:p>
      <w:pPr>
        <w:keepNext w:val="0"/>
        <w:keepLines w:val="0"/>
        <w:pageBreakBefore w:val="0"/>
        <w:widowControl w:val="0"/>
        <w:kinsoku/>
        <w:wordWrap/>
        <w:overflowPunct/>
        <w:topLinePunct w:val="0"/>
        <w:autoSpaceDE/>
        <w:autoSpaceDN/>
        <w:bidi w:val="0"/>
        <w:adjustRightInd/>
        <w:snapToGrid/>
        <w:spacing w:line="240" w:lineRule="auto"/>
        <w:ind w:firstLine="1580" w:firstLineChars="500"/>
        <w:textAlignment w:val="auto"/>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新设直播电商基地软硬件投入费用清单</w:t>
      </w:r>
    </w:p>
    <w:p>
      <w:pPr>
        <w:keepNext w:val="0"/>
        <w:keepLines w:val="0"/>
        <w:pageBreakBefore w:val="0"/>
        <w:widowControl w:val="0"/>
        <w:kinsoku/>
        <w:wordWrap/>
        <w:overflowPunct/>
        <w:topLinePunct w:val="0"/>
        <w:autoSpaceDE/>
        <w:autoSpaceDN/>
        <w:bidi w:val="0"/>
        <w:adjustRightInd/>
        <w:snapToGrid/>
        <w:spacing w:line="240" w:lineRule="auto"/>
        <w:ind w:firstLine="1580" w:firstLineChars="500"/>
        <w:textAlignment w:val="auto"/>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直播电商品牌企业直播销售额汇总表</w:t>
      </w:r>
    </w:p>
    <w:p>
      <w:pPr>
        <w:keepNext w:val="0"/>
        <w:keepLines w:val="0"/>
        <w:pageBreakBefore w:val="0"/>
        <w:widowControl w:val="0"/>
        <w:kinsoku/>
        <w:wordWrap/>
        <w:overflowPunct/>
        <w:topLinePunct w:val="0"/>
        <w:autoSpaceDE/>
        <w:autoSpaceDN/>
        <w:bidi w:val="0"/>
        <w:adjustRightInd/>
        <w:snapToGrid/>
        <w:spacing w:line="240" w:lineRule="auto"/>
        <w:ind w:firstLine="1580" w:firstLineChars="500"/>
        <w:textAlignment w:val="auto"/>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直播电商代运营企业服务收入汇总表</w:t>
      </w:r>
    </w:p>
    <w:p>
      <w:pPr>
        <w:keepNext w:val="0"/>
        <w:keepLines w:val="0"/>
        <w:pageBreakBefore w:val="0"/>
        <w:widowControl w:val="0"/>
        <w:kinsoku/>
        <w:wordWrap/>
        <w:overflowPunct/>
        <w:topLinePunct w:val="0"/>
        <w:autoSpaceDE/>
        <w:autoSpaceDN/>
        <w:bidi w:val="0"/>
        <w:adjustRightInd/>
        <w:snapToGrid/>
        <w:spacing w:line="550" w:lineRule="exact"/>
        <w:ind w:firstLine="1504" w:firstLineChars="476"/>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1</w:t>
      </w:r>
    </w:p>
    <w:p>
      <w:pPr>
        <w:jc w:val="center"/>
        <w:rPr>
          <w:rFonts w:hint="eastAsia" w:ascii="创艺简标宋" w:hAnsi="方正小标宋简体" w:eastAsia="创艺简标宋"/>
          <w:sz w:val="36"/>
          <w:szCs w:val="36"/>
        </w:rPr>
      </w:pPr>
      <w:bookmarkStart w:id="75" w:name="_Hlk89869901"/>
      <w:r>
        <w:rPr>
          <w:rFonts w:hint="eastAsia" w:ascii="创艺简标宋" w:hAnsi="方正小标宋简体" w:eastAsia="创艺简标宋"/>
          <w:sz w:val="36"/>
          <w:szCs w:val="36"/>
        </w:rPr>
        <w:t>宁波市直播电商经济发展扶持资金申报表</w:t>
      </w: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pPr>
    </w:p>
    <w:bookmarkEnd w:id="75"/>
    <w:tbl>
      <w:tblPr>
        <w:tblStyle w:val="7"/>
        <w:tblW w:w="9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9"/>
        <w:gridCol w:w="1925"/>
        <w:gridCol w:w="1453"/>
        <w:gridCol w:w="682"/>
        <w:gridCol w:w="1692"/>
        <w:gridCol w:w="2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189" w:type="dxa"/>
            <w:vMerge w:val="restart"/>
            <w:vAlign w:val="center"/>
          </w:tcPr>
          <w:p>
            <w:pPr>
              <w:spacing w:line="360" w:lineRule="exact"/>
              <w:rPr>
                <w:rFonts w:hint="eastAsia" w:ascii="仿宋_GB2312" w:hAnsi="仿宋_GB2312" w:eastAsia="仿宋_GB2312" w:cs="仿宋_GB2312"/>
                <w:kern w:val="0"/>
                <w:sz w:val="21"/>
                <w:szCs w:val="21"/>
              </w:rPr>
            </w:pPr>
            <w:bookmarkStart w:id="76" w:name="_Hlk89871861"/>
            <w:r>
              <w:rPr>
                <w:rFonts w:hint="eastAsia" w:ascii="仿宋_GB2312" w:hAnsi="仿宋_GB2312" w:eastAsia="仿宋_GB2312" w:cs="仿宋_GB2312"/>
                <w:kern w:val="0"/>
                <w:sz w:val="21"/>
                <w:szCs w:val="21"/>
              </w:rPr>
              <w:t>基本情况</w:t>
            </w:r>
          </w:p>
        </w:tc>
        <w:tc>
          <w:tcPr>
            <w:tcW w:w="1925" w:type="dxa"/>
            <w:vAlign w:val="center"/>
          </w:tcPr>
          <w:p>
            <w:pPr>
              <w:spacing w:line="3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bCs/>
                <w:kern w:val="0"/>
                <w:sz w:val="21"/>
                <w:szCs w:val="21"/>
              </w:rPr>
              <w:t>企业名称</w:t>
            </w:r>
          </w:p>
        </w:tc>
        <w:tc>
          <w:tcPr>
            <w:tcW w:w="2135" w:type="dxa"/>
            <w:gridSpan w:val="2"/>
            <w:vAlign w:val="center"/>
          </w:tcPr>
          <w:p>
            <w:pPr>
              <w:spacing w:line="360" w:lineRule="exact"/>
              <w:jc w:val="center"/>
              <w:rPr>
                <w:rFonts w:hint="eastAsia" w:ascii="仿宋_GB2312" w:hAnsi="仿宋_GB2312" w:eastAsia="仿宋_GB2312" w:cs="仿宋_GB2312"/>
                <w:kern w:val="0"/>
                <w:sz w:val="21"/>
                <w:szCs w:val="21"/>
              </w:rPr>
            </w:pPr>
          </w:p>
        </w:tc>
        <w:tc>
          <w:tcPr>
            <w:tcW w:w="1692" w:type="dxa"/>
            <w:vAlign w:val="center"/>
          </w:tcPr>
          <w:p>
            <w:pPr>
              <w:spacing w:line="3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注册地</w:t>
            </w:r>
          </w:p>
          <w:p>
            <w:pPr>
              <w:spacing w:line="3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区（县、市）</w:t>
            </w:r>
          </w:p>
        </w:tc>
        <w:tc>
          <w:tcPr>
            <w:tcW w:w="2194" w:type="dxa"/>
            <w:vAlign w:val="center"/>
          </w:tcPr>
          <w:p>
            <w:pPr>
              <w:spacing w:line="360" w:lineRule="exact"/>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189" w:type="dxa"/>
            <w:vMerge w:val="continue"/>
            <w:vAlign w:val="center"/>
          </w:tcPr>
          <w:p>
            <w:pPr>
              <w:spacing w:line="360" w:lineRule="exact"/>
              <w:rPr>
                <w:rFonts w:hint="eastAsia" w:ascii="仿宋_GB2312" w:hAnsi="仿宋_GB2312" w:eastAsia="仿宋_GB2312" w:cs="仿宋_GB2312"/>
                <w:kern w:val="0"/>
                <w:sz w:val="21"/>
                <w:szCs w:val="21"/>
              </w:rPr>
            </w:pPr>
          </w:p>
        </w:tc>
        <w:tc>
          <w:tcPr>
            <w:tcW w:w="1925" w:type="dxa"/>
            <w:vAlign w:val="center"/>
          </w:tcPr>
          <w:p>
            <w:pPr>
              <w:keepNext w:val="0"/>
              <w:keepLines w:val="0"/>
              <w:pageBreakBefore w:val="0"/>
              <w:widowControl/>
              <w:kinsoku/>
              <w:wordWrap/>
              <w:overflowPunct/>
              <w:topLinePunct w:val="0"/>
              <w:bidi w:val="0"/>
              <w:adjustRightInd/>
              <w:snapToGrid/>
              <w:spacing w:line="560" w:lineRule="exact"/>
              <w:jc w:val="center"/>
              <w:textAlignment w:val="auto"/>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统一社会信用代码</w:t>
            </w:r>
          </w:p>
        </w:tc>
        <w:tc>
          <w:tcPr>
            <w:tcW w:w="2135" w:type="dxa"/>
            <w:gridSpan w:val="2"/>
            <w:vAlign w:val="center"/>
          </w:tcPr>
          <w:p>
            <w:pPr>
              <w:keepNext w:val="0"/>
              <w:keepLines w:val="0"/>
              <w:pageBreakBefore w:val="0"/>
              <w:widowControl/>
              <w:kinsoku/>
              <w:wordWrap/>
              <w:overflowPunct/>
              <w:topLinePunct w:val="0"/>
              <w:bidi w:val="0"/>
              <w:adjustRightInd/>
              <w:snapToGrid/>
              <w:spacing w:line="560" w:lineRule="exact"/>
              <w:jc w:val="center"/>
              <w:textAlignment w:val="auto"/>
              <w:rPr>
                <w:rFonts w:hint="eastAsia" w:ascii="仿宋_GB2312" w:hAnsi="仿宋_GB2312" w:eastAsia="仿宋_GB2312" w:cs="仿宋_GB2312"/>
                <w:bCs/>
                <w:kern w:val="0"/>
                <w:sz w:val="21"/>
                <w:szCs w:val="21"/>
              </w:rPr>
            </w:pPr>
          </w:p>
        </w:tc>
        <w:tc>
          <w:tcPr>
            <w:tcW w:w="1692" w:type="dxa"/>
            <w:vAlign w:val="center"/>
          </w:tcPr>
          <w:p>
            <w:pPr>
              <w:spacing w:line="3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法定代表人</w:t>
            </w:r>
          </w:p>
        </w:tc>
        <w:tc>
          <w:tcPr>
            <w:tcW w:w="2194" w:type="dxa"/>
            <w:vAlign w:val="center"/>
          </w:tcPr>
          <w:p>
            <w:pPr>
              <w:spacing w:line="360" w:lineRule="exact"/>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189" w:type="dxa"/>
            <w:vMerge w:val="continue"/>
            <w:vAlign w:val="center"/>
          </w:tcPr>
          <w:p>
            <w:pPr>
              <w:spacing w:line="360" w:lineRule="exact"/>
              <w:rPr>
                <w:rFonts w:hint="eastAsia" w:ascii="仿宋_GB2312" w:hAnsi="仿宋_GB2312" w:eastAsia="仿宋_GB2312" w:cs="仿宋_GB2312"/>
                <w:kern w:val="0"/>
                <w:sz w:val="21"/>
                <w:szCs w:val="21"/>
              </w:rPr>
            </w:pPr>
          </w:p>
        </w:tc>
        <w:tc>
          <w:tcPr>
            <w:tcW w:w="1925" w:type="dxa"/>
            <w:vAlign w:val="center"/>
          </w:tcPr>
          <w:p>
            <w:pPr>
              <w:spacing w:line="3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联系电话</w:t>
            </w:r>
          </w:p>
        </w:tc>
        <w:tc>
          <w:tcPr>
            <w:tcW w:w="2135" w:type="dxa"/>
            <w:gridSpan w:val="2"/>
            <w:vAlign w:val="center"/>
          </w:tcPr>
          <w:p>
            <w:pPr>
              <w:spacing w:line="360" w:lineRule="exact"/>
              <w:jc w:val="center"/>
              <w:rPr>
                <w:rFonts w:hint="eastAsia" w:ascii="仿宋_GB2312" w:hAnsi="仿宋_GB2312" w:eastAsia="仿宋_GB2312" w:cs="仿宋_GB2312"/>
                <w:kern w:val="0"/>
                <w:sz w:val="21"/>
                <w:szCs w:val="21"/>
              </w:rPr>
            </w:pPr>
          </w:p>
        </w:tc>
        <w:tc>
          <w:tcPr>
            <w:tcW w:w="1692" w:type="dxa"/>
            <w:vAlign w:val="center"/>
          </w:tcPr>
          <w:p>
            <w:pPr>
              <w:spacing w:line="3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联系地址</w:t>
            </w:r>
          </w:p>
        </w:tc>
        <w:tc>
          <w:tcPr>
            <w:tcW w:w="2194" w:type="dxa"/>
            <w:vAlign w:val="center"/>
          </w:tcPr>
          <w:p>
            <w:pPr>
              <w:spacing w:line="360" w:lineRule="exact"/>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189" w:type="dxa"/>
            <w:vMerge w:val="continue"/>
            <w:vAlign w:val="center"/>
          </w:tcPr>
          <w:p>
            <w:pPr>
              <w:spacing w:line="360" w:lineRule="exact"/>
              <w:rPr>
                <w:rFonts w:hint="eastAsia" w:ascii="仿宋_GB2312" w:hAnsi="仿宋_GB2312" w:eastAsia="仿宋_GB2312" w:cs="仿宋_GB2312"/>
                <w:kern w:val="0"/>
                <w:sz w:val="21"/>
                <w:szCs w:val="21"/>
              </w:rPr>
            </w:pPr>
          </w:p>
        </w:tc>
        <w:tc>
          <w:tcPr>
            <w:tcW w:w="1925" w:type="dxa"/>
            <w:vAlign w:val="center"/>
          </w:tcPr>
          <w:p>
            <w:pPr>
              <w:spacing w:line="3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开户银行</w:t>
            </w:r>
          </w:p>
        </w:tc>
        <w:tc>
          <w:tcPr>
            <w:tcW w:w="2135" w:type="dxa"/>
            <w:gridSpan w:val="2"/>
            <w:vAlign w:val="center"/>
          </w:tcPr>
          <w:p>
            <w:pPr>
              <w:spacing w:line="360" w:lineRule="exact"/>
              <w:jc w:val="center"/>
              <w:rPr>
                <w:rFonts w:hint="eastAsia" w:ascii="仿宋_GB2312" w:hAnsi="仿宋_GB2312" w:eastAsia="仿宋_GB2312" w:cs="仿宋_GB2312"/>
                <w:kern w:val="0"/>
                <w:sz w:val="21"/>
                <w:szCs w:val="21"/>
              </w:rPr>
            </w:pPr>
          </w:p>
        </w:tc>
        <w:tc>
          <w:tcPr>
            <w:tcW w:w="1692" w:type="dxa"/>
            <w:vAlign w:val="center"/>
          </w:tcPr>
          <w:p>
            <w:pPr>
              <w:spacing w:line="3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账户户名及</w:t>
            </w:r>
          </w:p>
          <w:p>
            <w:pPr>
              <w:spacing w:line="3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银行账号</w:t>
            </w:r>
          </w:p>
        </w:tc>
        <w:tc>
          <w:tcPr>
            <w:tcW w:w="2194" w:type="dxa"/>
            <w:vAlign w:val="center"/>
          </w:tcPr>
          <w:p>
            <w:pPr>
              <w:spacing w:line="360" w:lineRule="exact"/>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189" w:type="dxa"/>
            <w:vMerge w:val="continue"/>
            <w:vAlign w:val="center"/>
          </w:tcPr>
          <w:p>
            <w:pPr>
              <w:spacing w:line="360" w:lineRule="exact"/>
              <w:rPr>
                <w:rFonts w:hint="eastAsia" w:ascii="仿宋_GB2312" w:hAnsi="仿宋_GB2312" w:eastAsia="仿宋_GB2312" w:cs="仿宋_GB2312"/>
                <w:kern w:val="0"/>
                <w:sz w:val="21"/>
                <w:szCs w:val="21"/>
              </w:rPr>
            </w:pPr>
          </w:p>
        </w:tc>
        <w:tc>
          <w:tcPr>
            <w:tcW w:w="1925" w:type="dxa"/>
            <w:vAlign w:val="center"/>
          </w:tcPr>
          <w:p>
            <w:pPr>
              <w:spacing w:line="3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联系人</w:t>
            </w:r>
          </w:p>
        </w:tc>
        <w:tc>
          <w:tcPr>
            <w:tcW w:w="2135" w:type="dxa"/>
            <w:gridSpan w:val="2"/>
            <w:vAlign w:val="center"/>
          </w:tcPr>
          <w:p>
            <w:pPr>
              <w:spacing w:line="360" w:lineRule="exact"/>
              <w:jc w:val="center"/>
              <w:rPr>
                <w:rFonts w:hint="eastAsia" w:ascii="仿宋_GB2312" w:hAnsi="仿宋_GB2312" w:eastAsia="仿宋_GB2312" w:cs="仿宋_GB2312"/>
                <w:kern w:val="0"/>
                <w:sz w:val="21"/>
                <w:szCs w:val="21"/>
              </w:rPr>
            </w:pPr>
          </w:p>
        </w:tc>
        <w:tc>
          <w:tcPr>
            <w:tcW w:w="1692" w:type="dxa"/>
            <w:vAlign w:val="center"/>
          </w:tcPr>
          <w:p>
            <w:pPr>
              <w:spacing w:line="3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联系方式</w:t>
            </w:r>
          </w:p>
        </w:tc>
        <w:tc>
          <w:tcPr>
            <w:tcW w:w="2194" w:type="dxa"/>
            <w:vAlign w:val="center"/>
          </w:tcPr>
          <w:p>
            <w:pPr>
              <w:spacing w:line="360" w:lineRule="exact"/>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9" w:hRule="atLeast"/>
          <w:jc w:val="center"/>
        </w:trPr>
        <w:tc>
          <w:tcPr>
            <w:tcW w:w="1189" w:type="dxa"/>
            <w:vAlign w:val="center"/>
          </w:tcPr>
          <w:p>
            <w:pPr>
              <w:spacing w:line="36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承诺申明</w:t>
            </w:r>
          </w:p>
        </w:tc>
        <w:tc>
          <w:tcPr>
            <w:tcW w:w="7946" w:type="dxa"/>
            <w:gridSpan w:val="5"/>
          </w:tcPr>
          <w:p>
            <w:pPr>
              <w:spacing w:line="36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申请单位郑重声明：</w:t>
            </w:r>
          </w:p>
          <w:p>
            <w:pPr>
              <w:spacing w:line="36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1.申报的所有文件、资料是准确、真实、完整、合法、有效的，并承担相应的法律责任；</w:t>
            </w:r>
          </w:p>
          <w:p>
            <w:pPr>
              <w:spacing w:line="36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2.本单位近三年来无严重违法违规行为，无拖欠应缴还的财政性资金等情况；</w:t>
            </w:r>
          </w:p>
          <w:p>
            <w:pPr>
              <w:spacing w:line="36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3.申报的所有复印件均与原件核对，完全一致；</w:t>
            </w:r>
          </w:p>
          <w:p>
            <w:pPr>
              <w:spacing w:line="360" w:lineRule="exac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4.承诺接受有关部门为审核本申请而进行的必要核查。</w:t>
            </w:r>
          </w:p>
          <w:p>
            <w:pPr>
              <w:spacing w:line="360" w:lineRule="exact"/>
              <w:rPr>
                <w:rFonts w:hint="eastAsia" w:ascii="仿宋_GB2312" w:hAnsi="仿宋_GB2312" w:eastAsia="仿宋_GB2312" w:cs="仿宋_GB2312"/>
                <w:kern w:val="0"/>
                <w:sz w:val="21"/>
                <w:szCs w:val="21"/>
              </w:rPr>
            </w:pPr>
          </w:p>
          <w:p>
            <w:pPr>
              <w:spacing w:line="360" w:lineRule="exact"/>
              <w:rPr>
                <w:rFonts w:hint="eastAsia" w:ascii="仿宋_GB2312" w:hAnsi="仿宋_GB2312" w:eastAsia="仿宋_GB2312" w:cs="仿宋_GB2312"/>
                <w:kern w:val="0"/>
                <w:sz w:val="21"/>
                <w:szCs w:val="21"/>
              </w:rPr>
            </w:pPr>
          </w:p>
          <w:p>
            <w:pPr>
              <w:spacing w:line="360" w:lineRule="exact"/>
              <w:rPr>
                <w:rFonts w:hint="eastAsia" w:ascii="仿宋_GB2312" w:hAnsi="仿宋_GB2312" w:eastAsia="仿宋_GB2312" w:cs="仿宋_GB2312"/>
                <w:kern w:val="0"/>
                <w:sz w:val="21"/>
                <w:szCs w:val="21"/>
              </w:rPr>
            </w:pPr>
          </w:p>
          <w:p>
            <w:pPr>
              <w:wordWrap w:val="0"/>
              <w:spacing w:line="360" w:lineRule="exact"/>
              <w:jc w:val="righ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xml:space="preserve">法定代表人或被授权人签字及盖章：          </w:t>
            </w:r>
          </w:p>
          <w:p>
            <w:pPr>
              <w:spacing w:line="360" w:lineRule="exact"/>
              <w:jc w:val="right"/>
              <w:rPr>
                <w:rFonts w:hint="eastAsia" w:ascii="仿宋_GB2312" w:hAnsi="仿宋_GB2312" w:eastAsia="仿宋_GB2312" w:cs="仿宋_GB2312"/>
                <w:kern w:val="0"/>
                <w:sz w:val="21"/>
                <w:szCs w:val="21"/>
              </w:rPr>
            </w:pPr>
          </w:p>
          <w:p>
            <w:pPr>
              <w:wordWrap w:val="0"/>
              <w:spacing w:line="360" w:lineRule="exact"/>
              <w:jc w:val="righ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5" w:hRule="atLeast"/>
          <w:jc w:val="center"/>
        </w:trPr>
        <w:tc>
          <w:tcPr>
            <w:tcW w:w="4567" w:type="dxa"/>
            <w:gridSpan w:val="3"/>
          </w:tcPr>
          <w:p>
            <w:pPr>
              <w:spacing w:line="36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区（县、市）</w:t>
            </w:r>
            <w:r>
              <w:rPr>
                <w:rFonts w:hint="eastAsia" w:ascii="仿宋_GB2312" w:hAnsi="仿宋_GB2312" w:eastAsia="仿宋_GB2312" w:cs="仿宋_GB2312"/>
                <w:kern w:val="0"/>
                <w:sz w:val="21"/>
                <w:szCs w:val="21"/>
              </w:rPr>
              <w:t>商务主管部门审核意见：</w:t>
            </w:r>
          </w:p>
          <w:p>
            <w:pPr>
              <w:spacing w:line="360" w:lineRule="exact"/>
              <w:jc w:val="right"/>
              <w:rPr>
                <w:rFonts w:hint="eastAsia" w:ascii="仿宋_GB2312" w:hAnsi="仿宋_GB2312" w:eastAsia="仿宋_GB2312" w:cs="仿宋_GB2312"/>
                <w:kern w:val="0"/>
                <w:sz w:val="21"/>
                <w:szCs w:val="21"/>
              </w:rPr>
            </w:pPr>
          </w:p>
          <w:p>
            <w:pPr>
              <w:spacing w:line="360" w:lineRule="exact"/>
              <w:jc w:val="right"/>
              <w:rPr>
                <w:rFonts w:hint="eastAsia" w:ascii="仿宋_GB2312" w:hAnsi="仿宋_GB2312" w:eastAsia="仿宋_GB2312" w:cs="仿宋_GB2312"/>
                <w:kern w:val="0"/>
                <w:sz w:val="21"/>
                <w:szCs w:val="21"/>
              </w:rPr>
            </w:pPr>
          </w:p>
          <w:p>
            <w:pPr>
              <w:spacing w:line="36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（盖章）</w:t>
            </w:r>
          </w:p>
          <w:p>
            <w:pPr>
              <w:spacing w:line="360" w:lineRule="exact"/>
              <w:jc w:val="right"/>
              <w:rPr>
                <w:rFonts w:hint="eastAsia" w:ascii="仿宋_GB2312" w:hAnsi="仿宋_GB2312" w:eastAsia="仿宋_GB2312" w:cs="仿宋_GB2312"/>
                <w:kern w:val="0"/>
                <w:sz w:val="21"/>
                <w:szCs w:val="21"/>
              </w:rPr>
            </w:pPr>
          </w:p>
          <w:p>
            <w:pPr>
              <w:spacing w:line="360" w:lineRule="exact"/>
              <w:jc w:val="righ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xml:space="preserve">                   年   月   日</w:t>
            </w:r>
          </w:p>
        </w:tc>
        <w:tc>
          <w:tcPr>
            <w:tcW w:w="4568" w:type="dxa"/>
            <w:gridSpan w:val="3"/>
          </w:tcPr>
          <w:p>
            <w:pPr>
              <w:spacing w:line="360" w:lineRule="exact"/>
              <w:ind w:right="1280"/>
              <w:rPr>
                <w:rFonts w:hint="eastAsia" w:ascii="仿宋_GB2312" w:hAnsi="仿宋_GB2312" w:eastAsia="仿宋_GB2312" w:cs="仿宋_GB2312"/>
                <w:kern w:val="0"/>
                <w:sz w:val="21"/>
                <w:szCs w:val="21"/>
              </w:rPr>
            </w:pPr>
            <w:r>
              <w:rPr>
                <w:rFonts w:hint="eastAsia" w:ascii="仿宋_GB2312" w:hAnsi="仿宋_GB2312" w:eastAsia="仿宋_GB2312" w:cs="仿宋_GB2312"/>
                <w:sz w:val="21"/>
                <w:szCs w:val="21"/>
              </w:rPr>
              <w:t>区（县、市）</w:t>
            </w:r>
            <w:r>
              <w:rPr>
                <w:rFonts w:hint="eastAsia" w:ascii="仿宋_GB2312" w:hAnsi="仿宋_GB2312" w:eastAsia="仿宋_GB2312" w:cs="仿宋_GB2312"/>
                <w:kern w:val="0"/>
                <w:sz w:val="21"/>
                <w:szCs w:val="21"/>
              </w:rPr>
              <w:t>财政局审核意见：</w:t>
            </w:r>
          </w:p>
          <w:p>
            <w:pPr>
              <w:spacing w:line="360" w:lineRule="exact"/>
              <w:ind w:right="1280"/>
              <w:rPr>
                <w:rFonts w:hint="eastAsia" w:ascii="仿宋_GB2312" w:hAnsi="仿宋_GB2312" w:eastAsia="仿宋_GB2312" w:cs="仿宋_GB2312"/>
                <w:kern w:val="0"/>
                <w:sz w:val="21"/>
                <w:szCs w:val="21"/>
              </w:rPr>
            </w:pPr>
          </w:p>
          <w:p>
            <w:pPr>
              <w:spacing w:line="360" w:lineRule="exact"/>
              <w:ind w:right="1280"/>
              <w:rPr>
                <w:rFonts w:hint="eastAsia" w:ascii="仿宋_GB2312" w:hAnsi="仿宋_GB2312" w:eastAsia="仿宋_GB2312" w:cs="仿宋_GB2312"/>
                <w:kern w:val="0"/>
                <w:sz w:val="21"/>
                <w:szCs w:val="21"/>
              </w:rPr>
            </w:pPr>
          </w:p>
          <w:p>
            <w:pPr>
              <w:spacing w:line="360" w:lineRule="exact"/>
              <w:ind w:right="249"/>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（盖章）</w:t>
            </w:r>
          </w:p>
          <w:p>
            <w:pPr>
              <w:spacing w:line="360" w:lineRule="exact"/>
              <w:ind w:right="1280"/>
              <w:jc w:val="center"/>
              <w:rPr>
                <w:rFonts w:hint="eastAsia" w:ascii="仿宋_GB2312" w:hAnsi="仿宋_GB2312" w:eastAsia="仿宋_GB2312" w:cs="仿宋_GB2312"/>
                <w:kern w:val="0"/>
                <w:sz w:val="21"/>
                <w:szCs w:val="21"/>
              </w:rPr>
            </w:pPr>
          </w:p>
          <w:p>
            <w:pPr>
              <w:spacing w:line="360" w:lineRule="exact"/>
              <w:ind w:right="391"/>
              <w:jc w:val="righ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xml:space="preserve">                    年   月   日</w:t>
            </w:r>
          </w:p>
        </w:tc>
      </w:tr>
      <w:bookmarkEnd w:id="76"/>
    </w:tbl>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宋体" w:eastAsia="仿宋_GB2312"/>
          <w:sz w:val="24"/>
          <w:szCs w:val="24"/>
        </w:rPr>
      </w:pPr>
      <w:r>
        <w:rPr>
          <w:rFonts w:hint="eastAsia" w:ascii="仿宋_GB2312" w:hAnsi="宋体" w:eastAsia="仿宋_GB2312"/>
          <w:sz w:val="24"/>
          <w:szCs w:val="24"/>
        </w:rPr>
        <w:t>备注：1．本表由申请单位填写后交各地商务和财政局审核汇总；2.申请单位法定代表人或被授权人签名栏须手签，使用名章无效；3．若由被授权人签署，须提交由法定代表人手签并加盖单位印章的授权书原件。</w:t>
      </w:r>
    </w:p>
    <w:p>
      <w:pPr>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2</w:t>
      </w:r>
    </w:p>
    <w:p>
      <w:pPr>
        <w:jc w:val="center"/>
        <w:rPr>
          <w:rFonts w:ascii="创艺简标宋" w:hAnsi="方正小标宋简体" w:eastAsia="创艺简标宋"/>
          <w:sz w:val="36"/>
          <w:szCs w:val="36"/>
        </w:rPr>
      </w:pPr>
      <w:r>
        <w:rPr>
          <w:rFonts w:hint="eastAsia" w:ascii="创艺简标宋" w:hAnsi="方正小标宋简体" w:eastAsia="创艺简标宋"/>
          <w:sz w:val="36"/>
          <w:szCs w:val="36"/>
        </w:rPr>
        <w:t>申请补助项目明细表</w:t>
      </w:r>
    </w:p>
    <w:tbl>
      <w:tblPr>
        <w:tblStyle w:val="7"/>
        <w:tblW w:w="9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1"/>
        <w:gridCol w:w="2105"/>
        <w:gridCol w:w="1418"/>
        <w:gridCol w:w="2268"/>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200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直播电商产业链</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企业引进奖励</w:t>
            </w:r>
          </w:p>
        </w:tc>
        <w:tc>
          <w:tcPr>
            <w:tcW w:w="210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上年度主营业务收入（亿元）</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kern w:val="0"/>
                <w:sz w:val="21"/>
                <w:szCs w:val="21"/>
              </w:rPr>
            </w:pP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lang w:eastAsia="zh-CN"/>
              </w:rPr>
            </w:pPr>
            <w:r>
              <w:rPr>
                <w:rFonts w:hint="eastAsia" w:ascii="仿宋_GB2312" w:hAnsi="仿宋_GB2312" w:cs="仿宋_GB2312"/>
                <w:kern w:val="0"/>
                <w:sz w:val="21"/>
                <w:szCs w:val="21"/>
                <w:lang w:eastAsia="zh-CN"/>
              </w:rPr>
              <w:t>落户时间</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001"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直播电商经济核心集聚区运营补助</w:t>
            </w:r>
          </w:p>
        </w:tc>
        <w:tc>
          <w:tcPr>
            <w:tcW w:w="2105" w:type="dxa"/>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总面积（m²）</w:t>
            </w:r>
          </w:p>
        </w:tc>
        <w:tc>
          <w:tcPr>
            <w:tcW w:w="1418" w:type="dxa"/>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p>
        </w:tc>
        <w:tc>
          <w:tcPr>
            <w:tcW w:w="2268" w:type="dxa"/>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公共配套面积（m²）</w:t>
            </w:r>
          </w:p>
        </w:tc>
        <w:tc>
          <w:tcPr>
            <w:tcW w:w="1343" w:type="dxa"/>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2001"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p>
        </w:tc>
        <w:tc>
          <w:tcPr>
            <w:tcW w:w="2105" w:type="dxa"/>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入驻直播电商产业链企业数量（家）</w:t>
            </w:r>
          </w:p>
        </w:tc>
        <w:tc>
          <w:tcPr>
            <w:tcW w:w="1418" w:type="dxa"/>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p>
        </w:tc>
        <w:tc>
          <w:tcPr>
            <w:tcW w:w="2268" w:type="dxa"/>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上年度入驻直播电商产业链企业直播业务</w:t>
            </w:r>
            <w:r>
              <w:rPr>
                <w:rFonts w:hint="eastAsia" w:ascii="仿宋_GB2312" w:hAnsi="仿宋_GB2312" w:cs="仿宋_GB2312"/>
                <w:kern w:val="0"/>
                <w:sz w:val="21"/>
                <w:szCs w:val="21"/>
                <w:lang w:eastAsia="zh-CN"/>
              </w:rPr>
              <w:t>收入</w:t>
            </w:r>
            <w:r>
              <w:rPr>
                <w:rFonts w:hint="eastAsia" w:ascii="仿宋_GB2312" w:hAnsi="仿宋_GB2312" w:eastAsia="仿宋_GB2312" w:cs="仿宋_GB2312"/>
                <w:kern w:val="0"/>
                <w:sz w:val="21"/>
                <w:szCs w:val="21"/>
              </w:rPr>
              <w:t>总额（万元）</w:t>
            </w:r>
          </w:p>
        </w:tc>
        <w:tc>
          <w:tcPr>
            <w:tcW w:w="1343" w:type="dxa"/>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001"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直播电商基地</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运营补助</w:t>
            </w:r>
          </w:p>
        </w:tc>
        <w:tc>
          <w:tcPr>
            <w:tcW w:w="210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总面积（m²）</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公共配套面积（m²）</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2001"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p>
        </w:tc>
        <w:tc>
          <w:tcPr>
            <w:tcW w:w="210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入驻直播电商产业链企业数量（家）</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上年度入驻直播电商产业链企业直播销售总额（万元）</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001"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新设直播电商基地建设补助</w:t>
            </w:r>
          </w:p>
        </w:tc>
        <w:tc>
          <w:tcPr>
            <w:tcW w:w="210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建筑面积（m²）</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公共配套面积（m²）</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001"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p>
        </w:tc>
        <w:tc>
          <w:tcPr>
            <w:tcW w:w="210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直播间数量（个）</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专职员工数量</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2001"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p>
        </w:tc>
        <w:tc>
          <w:tcPr>
            <w:tcW w:w="210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建设时间</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投入资金</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（万元）</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001"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网络直播经纪机构（MCN）主营业务收入补助</w:t>
            </w:r>
          </w:p>
        </w:tc>
        <w:tc>
          <w:tcPr>
            <w:tcW w:w="210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注册平台</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注册编号</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001"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p>
        </w:tc>
        <w:tc>
          <w:tcPr>
            <w:tcW w:w="210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签约主播数</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上年度主营业务收入（万元）</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200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直播电商品牌企业销售额补助</w:t>
            </w:r>
          </w:p>
        </w:tc>
        <w:tc>
          <w:tcPr>
            <w:tcW w:w="210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上年度直播销售额</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（万元）</w:t>
            </w:r>
          </w:p>
        </w:tc>
        <w:tc>
          <w:tcPr>
            <w:tcW w:w="1418" w:type="dxa"/>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p>
        </w:tc>
        <w:tc>
          <w:tcPr>
            <w:tcW w:w="2268" w:type="dxa"/>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p>
        </w:tc>
        <w:tc>
          <w:tcPr>
            <w:tcW w:w="1343" w:type="dxa"/>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2001"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直播电商代运营企业服务收入补助</w:t>
            </w:r>
          </w:p>
        </w:tc>
        <w:tc>
          <w:tcPr>
            <w:tcW w:w="210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上年度服务企业数量（家）</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上年度服务宁波企业数量（家）</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1"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p>
        </w:tc>
        <w:tc>
          <w:tcPr>
            <w:tcW w:w="210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上年度直播代运营</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服务收入</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（万元）</w:t>
            </w:r>
          </w:p>
        </w:tc>
        <w:tc>
          <w:tcPr>
            <w:tcW w:w="5029" w:type="dxa"/>
            <w:gridSpan w:val="3"/>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jc w:val="center"/>
        </w:trPr>
        <w:tc>
          <w:tcPr>
            <w:tcW w:w="200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获得荣誉奖励</w:t>
            </w:r>
          </w:p>
        </w:tc>
        <w:tc>
          <w:tcPr>
            <w:tcW w:w="210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获得的国家和省级示范（试点）名称</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主要平台授权认定</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名称</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1"/>
                <w:szCs w:val="21"/>
              </w:rPr>
            </w:pPr>
          </w:p>
        </w:tc>
      </w:tr>
    </w:tbl>
    <w:p>
      <w:pPr>
        <w:jc w:val="center"/>
        <w:rPr>
          <w:rFonts w:ascii="创艺简标宋" w:hAnsi="方正小标宋简体" w:eastAsia="创艺简标宋"/>
          <w:sz w:val="36"/>
          <w:szCs w:val="36"/>
        </w:rPr>
        <w:sectPr>
          <w:footerReference r:id="rId4" w:type="first"/>
          <w:footerReference r:id="rId3" w:type="default"/>
          <w:pgSz w:w="11906" w:h="16838"/>
          <w:pgMar w:top="2098" w:right="1474" w:bottom="1984" w:left="1587" w:header="851" w:footer="1247" w:gutter="0"/>
          <w:pgNumType w:fmt="numberInDash"/>
          <w:cols w:space="0" w:num="1"/>
          <w:rtlGutter w:val="0"/>
          <w:docGrid w:type="linesAndChars" w:linePitch="579" w:charSpace="-842"/>
        </w:sectPr>
      </w:pPr>
    </w:p>
    <w:p>
      <w:pPr>
        <w:keepNext w:val="0"/>
        <w:keepLines w:val="0"/>
        <w:pageBreakBefore w:val="0"/>
        <w:widowControl w:val="0"/>
        <w:kinsoku/>
        <w:wordWrap/>
        <w:overflowPunct/>
        <w:topLinePunct w:val="0"/>
        <w:autoSpaceDE/>
        <w:autoSpaceDN/>
        <w:bidi w:val="0"/>
        <w:adjustRightInd/>
        <w:snapToGrid/>
        <w:textAlignment w:val="auto"/>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3</w:t>
      </w:r>
    </w:p>
    <w:p>
      <w:pPr>
        <w:jc w:val="center"/>
        <w:rPr>
          <w:rFonts w:ascii="创艺简标宋" w:hAnsi="方正小标宋简体" w:eastAsia="创艺简标宋"/>
          <w:sz w:val="36"/>
          <w:szCs w:val="36"/>
        </w:rPr>
      </w:pPr>
      <w:r>
        <w:rPr>
          <w:rFonts w:hint="eastAsia" w:ascii="创艺简标宋" w:hAnsi="方正小标宋简体" w:eastAsia="创艺简标宋"/>
          <w:sz w:val="36"/>
          <w:szCs w:val="36"/>
        </w:rPr>
        <w:t>宁波市</w:t>
      </w:r>
      <w:r>
        <w:rPr>
          <w:rFonts w:ascii="创艺简标宋" w:hAnsi="方正小标宋简体" w:eastAsia="创艺简标宋"/>
          <w:sz w:val="36"/>
          <w:szCs w:val="36"/>
        </w:rPr>
        <w:t>直播电商</w:t>
      </w:r>
      <w:r>
        <w:rPr>
          <w:rFonts w:hint="eastAsia" w:ascii="创艺简标宋" w:hAnsi="方正小标宋简体" w:eastAsia="创艺简标宋"/>
          <w:sz w:val="36"/>
          <w:szCs w:val="36"/>
        </w:rPr>
        <w:t>经济</w:t>
      </w:r>
      <w:r>
        <w:rPr>
          <w:rFonts w:hint="eastAsia" w:ascii="Cambria" w:hAnsi="Cambria" w:eastAsia="创艺简标宋" w:cs="Cambria"/>
          <w:sz w:val="36"/>
          <w:szCs w:val="36"/>
        </w:rPr>
        <w:t>核心集聚区办公楼宇</w:t>
      </w:r>
      <w:r>
        <w:rPr>
          <w:rFonts w:hint="eastAsia" w:ascii="创艺简标宋" w:hAnsi="方正小标宋简体" w:eastAsia="创艺简标宋"/>
          <w:sz w:val="36"/>
          <w:szCs w:val="36"/>
        </w:rPr>
        <w:t>信息汇总表</w:t>
      </w:r>
    </w:p>
    <w:p>
      <w:pPr>
        <w:tabs>
          <w:tab w:val="left" w:pos="5040"/>
        </w:tabs>
        <w:rPr>
          <w:rFonts w:hint="eastAsia" w:ascii="仿宋_GB2312" w:hAnsi="宋体" w:eastAsia="仿宋_GB2312" w:cs="宋体"/>
          <w:sz w:val="21"/>
          <w:szCs w:val="21"/>
        </w:rPr>
      </w:pPr>
    </w:p>
    <w:p>
      <w:pPr>
        <w:keepNext w:val="0"/>
        <w:keepLines w:val="0"/>
        <w:pageBreakBefore w:val="0"/>
        <w:widowControl w:val="0"/>
        <w:tabs>
          <w:tab w:val="left" w:pos="5040"/>
        </w:tabs>
        <w:kinsoku/>
        <w:wordWrap/>
        <w:overflowPunct/>
        <w:topLinePunct w:val="0"/>
        <w:autoSpaceDE/>
        <w:autoSpaceDN/>
        <w:bidi w:val="0"/>
        <w:adjustRightInd/>
        <w:snapToGrid/>
        <w:spacing w:line="400" w:lineRule="exact"/>
        <w:textAlignment w:val="auto"/>
        <w:rPr>
          <w:rFonts w:hint="eastAsia" w:ascii="仿宋_GB2312" w:hAnsi="宋体" w:eastAsia="仿宋_GB2312" w:cs="宋体"/>
          <w:bCs/>
          <w:color w:val="000000"/>
          <w:kern w:val="0"/>
          <w:sz w:val="24"/>
          <w:szCs w:val="24"/>
        </w:rPr>
      </w:pPr>
      <w:r>
        <w:rPr>
          <w:rFonts w:hint="eastAsia" w:ascii="仿宋_GB2312" w:hAnsi="宋体" w:eastAsia="仿宋_GB2312" w:cs="宋体"/>
          <w:sz w:val="24"/>
          <w:szCs w:val="24"/>
        </w:rPr>
        <w:t>申请单位全称（加盖公章）</w:t>
      </w:r>
      <w:r>
        <w:rPr>
          <w:rFonts w:hint="eastAsia" w:ascii="仿宋_GB2312" w:hAnsi="宋体" w:eastAsia="仿宋_GB2312" w:cs="宋体"/>
          <w:bCs/>
          <w:color w:val="000000"/>
          <w:kern w:val="0"/>
          <w:sz w:val="24"/>
          <w:szCs w:val="24"/>
        </w:rPr>
        <w:t xml:space="preserve">：                     </w:t>
      </w:r>
      <w:r>
        <w:rPr>
          <w:rFonts w:ascii="仿宋_GB2312" w:hAnsi="宋体" w:eastAsia="仿宋_GB2312" w:cs="宋体"/>
          <w:bCs/>
          <w:color w:val="000000"/>
          <w:kern w:val="0"/>
          <w:sz w:val="24"/>
          <w:szCs w:val="24"/>
        </w:rPr>
        <w:t xml:space="preserve">                                </w:t>
      </w:r>
      <w:r>
        <w:rPr>
          <w:rFonts w:hint="eastAsia" w:ascii="仿宋_GB2312" w:hAnsi="宋体" w:eastAsia="仿宋_GB2312" w:cs="宋体"/>
          <w:sz w:val="24"/>
          <w:szCs w:val="24"/>
        </w:rPr>
        <w:t xml:space="preserve">属地：      </w:t>
      </w:r>
      <w:r>
        <w:rPr>
          <w:rFonts w:ascii="仿宋_GB2312" w:hAnsi="宋体" w:eastAsia="仿宋_GB2312" w:cs="宋体"/>
          <w:sz w:val="24"/>
          <w:szCs w:val="24"/>
        </w:rPr>
        <w:t xml:space="preserve">      </w:t>
      </w:r>
      <w:r>
        <w:rPr>
          <w:rFonts w:hint="eastAsia" w:ascii="仿宋_GB2312" w:hAnsi="宋体" w:eastAsia="仿宋_GB2312" w:cs="宋体"/>
          <w:sz w:val="24"/>
          <w:szCs w:val="24"/>
        </w:rPr>
        <w:t>区（县、市）</w:t>
      </w:r>
    </w:p>
    <w:tbl>
      <w:tblPr>
        <w:tblStyle w:val="6"/>
        <w:tblW w:w="138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268"/>
        <w:gridCol w:w="2867"/>
        <w:gridCol w:w="3370"/>
        <w:gridCol w:w="1276"/>
        <w:gridCol w:w="1417"/>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序号</w:t>
            </w: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楼宇名称</w:t>
            </w:r>
          </w:p>
        </w:tc>
        <w:tc>
          <w:tcPr>
            <w:tcW w:w="28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地址</w:t>
            </w:r>
          </w:p>
        </w:tc>
        <w:tc>
          <w:tcPr>
            <w:tcW w:w="33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直播办公面积（m²）</w:t>
            </w:r>
          </w:p>
        </w:tc>
        <w:tc>
          <w:tcPr>
            <w:tcW w:w="127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业主方</w:t>
            </w:r>
          </w:p>
        </w:tc>
        <w:tc>
          <w:tcPr>
            <w:tcW w:w="141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联系人</w:t>
            </w: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4"/>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4"/>
              </w:rPr>
            </w:pPr>
          </w:p>
        </w:tc>
        <w:tc>
          <w:tcPr>
            <w:tcW w:w="28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4"/>
              </w:rPr>
            </w:pPr>
          </w:p>
        </w:tc>
        <w:tc>
          <w:tcPr>
            <w:tcW w:w="33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4"/>
              </w:rPr>
            </w:pPr>
          </w:p>
        </w:tc>
        <w:tc>
          <w:tcPr>
            <w:tcW w:w="127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4"/>
              </w:rPr>
            </w:pPr>
          </w:p>
        </w:tc>
        <w:tc>
          <w:tcPr>
            <w:tcW w:w="141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4"/>
              </w:rPr>
            </w:pP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4"/>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4"/>
              </w:rPr>
            </w:pPr>
          </w:p>
        </w:tc>
        <w:tc>
          <w:tcPr>
            <w:tcW w:w="28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4"/>
              </w:rPr>
            </w:pPr>
          </w:p>
        </w:tc>
        <w:tc>
          <w:tcPr>
            <w:tcW w:w="33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4"/>
              </w:rPr>
            </w:pPr>
          </w:p>
        </w:tc>
        <w:tc>
          <w:tcPr>
            <w:tcW w:w="127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4"/>
              </w:rPr>
            </w:pPr>
          </w:p>
        </w:tc>
        <w:tc>
          <w:tcPr>
            <w:tcW w:w="141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4"/>
              </w:rPr>
            </w:pP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4"/>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4"/>
              </w:rPr>
            </w:pPr>
          </w:p>
        </w:tc>
        <w:tc>
          <w:tcPr>
            <w:tcW w:w="28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4"/>
              </w:rPr>
            </w:pPr>
          </w:p>
        </w:tc>
        <w:tc>
          <w:tcPr>
            <w:tcW w:w="33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4"/>
              </w:rPr>
            </w:pPr>
          </w:p>
        </w:tc>
        <w:tc>
          <w:tcPr>
            <w:tcW w:w="127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4"/>
              </w:rPr>
            </w:pPr>
          </w:p>
        </w:tc>
        <w:tc>
          <w:tcPr>
            <w:tcW w:w="141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4"/>
              </w:rPr>
            </w:pP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4"/>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4"/>
              </w:rPr>
            </w:pPr>
          </w:p>
        </w:tc>
        <w:tc>
          <w:tcPr>
            <w:tcW w:w="28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4"/>
              </w:rPr>
            </w:pPr>
          </w:p>
        </w:tc>
        <w:tc>
          <w:tcPr>
            <w:tcW w:w="33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4"/>
              </w:rPr>
            </w:pPr>
          </w:p>
        </w:tc>
        <w:tc>
          <w:tcPr>
            <w:tcW w:w="127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4"/>
              </w:rPr>
            </w:pPr>
          </w:p>
        </w:tc>
        <w:tc>
          <w:tcPr>
            <w:tcW w:w="141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4"/>
              </w:rPr>
            </w:pP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4"/>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4"/>
              </w:rPr>
            </w:pPr>
          </w:p>
        </w:tc>
        <w:tc>
          <w:tcPr>
            <w:tcW w:w="28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4"/>
              </w:rPr>
            </w:pPr>
          </w:p>
        </w:tc>
        <w:tc>
          <w:tcPr>
            <w:tcW w:w="33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4"/>
              </w:rPr>
            </w:pPr>
          </w:p>
        </w:tc>
        <w:tc>
          <w:tcPr>
            <w:tcW w:w="127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4"/>
              </w:rPr>
            </w:pPr>
          </w:p>
        </w:tc>
        <w:tc>
          <w:tcPr>
            <w:tcW w:w="141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4"/>
              </w:rPr>
            </w:pP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4"/>
              </w:rPr>
            </w:pPr>
          </w:p>
        </w:tc>
        <w:tc>
          <w:tcPr>
            <w:tcW w:w="22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4"/>
              </w:rPr>
            </w:pPr>
          </w:p>
        </w:tc>
        <w:tc>
          <w:tcPr>
            <w:tcW w:w="286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4"/>
              </w:rPr>
            </w:pPr>
          </w:p>
        </w:tc>
        <w:tc>
          <w:tcPr>
            <w:tcW w:w="337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4"/>
              </w:rPr>
            </w:pPr>
          </w:p>
        </w:tc>
        <w:tc>
          <w:tcPr>
            <w:tcW w:w="127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4"/>
              </w:rPr>
            </w:pPr>
          </w:p>
        </w:tc>
        <w:tc>
          <w:tcPr>
            <w:tcW w:w="141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4"/>
              </w:rPr>
            </w:pPr>
          </w:p>
        </w:tc>
        <w:tc>
          <w:tcPr>
            <w:tcW w:w="19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sz w:val="24"/>
              </w:rPr>
            </w:pPr>
          </w:p>
        </w:tc>
      </w:tr>
    </w:tbl>
    <w:p>
      <w:pPr>
        <w:jc w:val="left"/>
        <w:rPr>
          <w:rFonts w:ascii="宋体" w:hAnsi="宋体" w:eastAsia="宋体"/>
          <w:szCs w:val="21"/>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4</w:t>
      </w:r>
    </w:p>
    <w:p>
      <w:pPr>
        <w:jc w:val="center"/>
        <w:rPr>
          <w:rFonts w:ascii="创艺简标宋" w:hAnsi="方正小标宋简体" w:eastAsia="创艺简标宋"/>
          <w:sz w:val="36"/>
          <w:szCs w:val="36"/>
        </w:rPr>
      </w:pPr>
      <w:r>
        <w:rPr>
          <w:rFonts w:hint="eastAsia" w:ascii="创艺简标宋" w:hAnsi="方正小标宋简体" w:eastAsia="创艺简标宋"/>
          <w:sz w:val="36"/>
          <w:szCs w:val="36"/>
        </w:rPr>
        <w:t>宁波市直播电商经济核心集聚区入驻企业信息汇总表</w:t>
      </w:r>
    </w:p>
    <w:p>
      <w:pPr>
        <w:tabs>
          <w:tab w:val="left" w:pos="5040"/>
        </w:tabs>
        <w:rPr>
          <w:rFonts w:hint="eastAsia" w:ascii="仿宋_GB2312" w:hAnsi="宋体" w:eastAsia="仿宋_GB2312" w:cs="宋体"/>
          <w:sz w:val="24"/>
        </w:rPr>
      </w:pPr>
    </w:p>
    <w:p>
      <w:pPr>
        <w:keepNext w:val="0"/>
        <w:keepLines w:val="0"/>
        <w:pageBreakBefore w:val="0"/>
        <w:widowControl w:val="0"/>
        <w:tabs>
          <w:tab w:val="left" w:pos="5040"/>
        </w:tabs>
        <w:kinsoku/>
        <w:wordWrap/>
        <w:overflowPunct/>
        <w:topLinePunct w:val="0"/>
        <w:autoSpaceDE/>
        <w:autoSpaceDN/>
        <w:bidi w:val="0"/>
        <w:adjustRightInd/>
        <w:snapToGrid/>
        <w:spacing w:line="400" w:lineRule="exact"/>
        <w:ind w:firstLine="240" w:firstLineChars="100"/>
        <w:textAlignment w:val="auto"/>
        <w:rPr>
          <w:rFonts w:hint="eastAsia" w:ascii="仿宋_GB2312" w:hAnsi="宋体" w:eastAsia="仿宋_GB2312" w:cs="宋体"/>
          <w:bCs/>
          <w:color w:val="000000"/>
          <w:kern w:val="0"/>
          <w:sz w:val="24"/>
        </w:rPr>
      </w:pPr>
      <w:r>
        <w:rPr>
          <w:rFonts w:hint="eastAsia" w:ascii="仿宋_GB2312" w:hAnsi="宋体" w:eastAsia="仿宋_GB2312" w:cs="宋体"/>
          <w:sz w:val="24"/>
        </w:rPr>
        <w:t>申请单位全称（加盖公章）</w:t>
      </w:r>
      <w:r>
        <w:rPr>
          <w:rFonts w:hint="eastAsia" w:ascii="仿宋_GB2312" w:hAnsi="宋体" w:eastAsia="仿宋_GB2312" w:cs="宋体"/>
          <w:bCs/>
          <w:color w:val="000000"/>
          <w:kern w:val="0"/>
          <w:sz w:val="24"/>
        </w:rPr>
        <w:t xml:space="preserve">：                     </w:t>
      </w:r>
      <w:r>
        <w:rPr>
          <w:rFonts w:ascii="仿宋_GB2312" w:hAnsi="宋体" w:eastAsia="仿宋_GB2312" w:cs="宋体"/>
          <w:bCs/>
          <w:color w:val="000000"/>
          <w:kern w:val="0"/>
          <w:sz w:val="24"/>
        </w:rPr>
        <w:t xml:space="preserve">                            </w:t>
      </w:r>
      <w:r>
        <w:rPr>
          <w:rFonts w:hint="eastAsia" w:ascii="仿宋_GB2312" w:hAnsi="宋体" w:eastAsia="仿宋_GB2312" w:cs="宋体"/>
          <w:sz w:val="24"/>
        </w:rPr>
        <w:t xml:space="preserve">属地：      </w:t>
      </w:r>
      <w:bookmarkStart w:id="77" w:name="_Hlk97899774"/>
      <w:r>
        <w:rPr>
          <w:rFonts w:hint="eastAsia" w:ascii="仿宋_GB2312" w:hAnsi="宋体" w:eastAsia="仿宋_GB2312" w:cs="宋体"/>
          <w:sz w:val="24"/>
        </w:rPr>
        <w:t>区（县、市）</w:t>
      </w:r>
      <w:bookmarkEnd w:id="77"/>
    </w:p>
    <w:tbl>
      <w:tblPr>
        <w:tblStyle w:val="6"/>
        <w:tblW w:w="138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766"/>
        <w:gridCol w:w="1353"/>
        <w:gridCol w:w="1417"/>
        <w:gridCol w:w="1843"/>
        <w:gridCol w:w="1984"/>
        <w:gridCol w:w="2410"/>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1766" w:type="dxa"/>
            <w:shd w:val="clear" w:color="auto" w:fill="auto"/>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企业名称</w:t>
            </w:r>
          </w:p>
        </w:tc>
        <w:tc>
          <w:tcPr>
            <w:tcW w:w="1353" w:type="dxa"/>
            <w:shd w:val="clear" w:color="auto" w:fill="auto"/>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主营业务</w:t>
            </w:r>
          </w:p>
        </w:tc>
        <w:tc>
          <w:tcPr>
            <w:tcW w:w="1417" w:type="dxa"/>
            <w:shd w:val="clear" w:color="auto" w:fill="auto"/>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联系人</w:t>
            </w:r>
          </w:p>
        </w:tc>
        <w:tc>
          <w:tcPr>
            <w:tcW w:w="1843" w:type="dxa"/>
            <w:shd w:val="clear" w:color="auto" w:fill="auto"/>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c>
          <w:tcPr>
            <w:tcW w:w="1984" w:type="dxa"/>
            <w:shd w:val="clear" w:color="auto" w:fill="auto"/>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承租面积（m²）</w:t>
            </w:r>
          </w:p>
        </w:tc>
        <w:tc>
          <w:tcPr>
            <w:tcW w:w="2410" w:type="dxa"/>
            <w:shd w:val="clear" w:color="auto" w:fill="auto"/>
            <w:vAlign w:val="center"/>
          </w:tcPr>
          <w:p>
            <w:pPr>
              <w:spacing w:line="400" w:lineRule="exact"/>
              <w:jc w:val="center"/>
              <w:rPr>
                <w:rFonts w:hint="eastAsia" w:ascii="仿宋_GB2312" w:hAnsi="仿宋_GB2312" w:eastAsia="仿宋_GB2312" w:cs="仿宋_GB2312"/>
                <w:sz w:val="24"/>
                <w:szCs w:val="24"/>
                <w:lang w:eastAsia="zh-CN"/>
              </w:rPr>
            </w:pPr>
            <w:r>
              <w:rPr>
                <w:rFonts w:hint="eastAsia" w:ascii="仿宋_GB2312" w:hAnsi="仿宋_GB2312" w:cs="仿宋_GB2312"/>
                <w:sz w:val="24"/>
                <w:szCs w:val="24"/>
                <w:lang w:eastAsia="zh-CN"/>
              </w:rPr>
              <w:t>主营业务收入</w:t>
            </w:r>
          </w:p>
        </w:tc>
        <w:tc>
          <w:tcPr>
            <w:tcW w:w="2410" w:type="dxa"/>
            <w:shd w:val="clear" w:color="auto" w:fill="auto"/>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直播业务</w:t>
            </w:r>
            <w:r>
              <w:rPr>
                <w:rFonts w:hint="eastAsia" w:ascii="仿宋_GB2312" w:hAnsi="仿宋_GB2312" w:cs="仿宋_GB2312"/>
                <w:sz w:val="24"/>
                <w:szCs w:val="24"/>
                <w:lang w:eastAsia="zh-CN"/>
              </w:rPr>
              <w:t>收入总</w:t>
            </w:r>
            <w:r>
              <w:rPr>
                <w:rFonts w:hint="eastAsia" w:ascii="仿宋_GB2312" w:hAnsi="仿宋_GB2312" w:eastAsia="仿宋_GB2312" w:cs="仿宋_GB2312"/>
                <w:sz w:val="24"/>
                <w:szCs w:val="24"/>
              </w:rPr>
              <w:t>额</w:t>
            </w:r>
          </w:p>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766"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353"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417"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843"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984"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2410"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2410" w:type="dxa"/>
            <w:shd w:val="clear" w:color="auto" w:fill="auto"/>
            <w:vAlign w:val="center"/>
          </w:tcPr>
          <w:p>
            <w:pPr>
              <w:spacing w:line="4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766"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353"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417"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843"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984"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2410"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2410" w:type="dxa"/>
            <w:shd w:val="clear" w:color="auto" w:fill="auto"/>
            <w:vAlign w:val="center"/>
          </w:tcPr>
          <w:p>
            <w:pPr>
              <w:spacing w:line="4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766"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353"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417"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843"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984"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2410"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2410" w:type="dxa"/>
            <w:shd w:val="clear" w:color="auto" w:fill="auto"/>
            <w:vAlign w:val="center"/>
          </w:tcPr>
          <w:p>
            <w:pPr>
              <w:spacing w:line="4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766"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353"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417"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843"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984"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2410"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2410" w:type="dxa"/>
            <w:shd w:val="clear" w:color="auto" w:fill="auto"/>
            <w:vAlign w:val="center"/>
          </w:tcPr>
          <w:p>
            <w:pPr>
              <w:spacing w:line="4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766"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353"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417"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843"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984"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2410"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2410" w:type="dxa"/>
            <w:shd w:val="clear" w:color="auto" w:fill="auto"/>
            <w:vAlign w:val="center"/>
          </w:tcPr>
          <w:p>
            <w:pPr>
              <w:spacing w:line="4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766"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353"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417"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843"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984"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2410"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2410" w:type="dxa"/>
            <w:shd w:val="clear" w:color="auto" w:fill="auto"/>
            <w:vAlign w:val="center"/>
          </w:tcPr>
          <w:p>
            <w:pPr>
              <w:spacing w:line="4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70" w:type="dxa"/>
            <w:gridSpan w:val="2"/>
            <w:shd w:val="clear" w:color="auto" w:fill="auto"/>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承租总面积（m²）</w:t>
            </w:r>
          </w:p>
        </w:tc>
        <w:tc>
          <w:tcPr>
            <w:tcW w:w="2770" w:type="dxa"/>
            <w:gridSpan w:val="2"/>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843" w:type="dxa"/>
            <w:shd w:val="clear" w:color="auto" w:fill="auto"/>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cs="仿宋_GB2312"/>
                <w:sz w:val="24"/>
                <w:szCs w:val="24"/>
                <w:lang w:eastAsia="zh-CN"/>
              </w:rPr>
              <w:t>主营业务收入</w:t>
            </w:r>
            <w:r>
              <w:rPr>
                <w:rFonts w:hint="eastAsia" w:ascii="仿宋_GB2312" w:hAnsi="仿宋_GB2312" w:eastAsia="仿宋_GB2312" w:cs="仿宋_GB2312"/>
                <w:sz w:val="24"/>
                <w:szCs w:val="24"/>
              </w:rPr>
              <w:t>（万元）</w:t>
            </w:r>
          </w:p>
        </w:tc>
        <w:tc>
          <w:tcPr>
            <w:tcW w:w="1984"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2410" w:type="dxa"/>
            <w:shd w:val="clear" w:color="auto" w:fill="auto"/>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直播业务</w:t>
            </w:r>
            <w:r>
              <w:rPr>
                <w:rFonts w:hint="eastAsia" w:ascii="仿宋_GB2312" w:hAnsi="仿宋_GB2312" w:cs="仿宋_GB2312"/>
                <w:sz w:val="24"/>
                <w:szCs w:val="24"/>
                <w:lang w:eastAsia="zh-CN"/>
              </w:rPr>
              <w:t>收入</w:t>
            </w:r>
            <w:r>
              <w:rPr>
                <w:rFonts w:hint="eastAsia" w:ascii="仿宋_GB2312" w:hAnsi="仿宋_GB2312" w:eastAsia="仿宋_GB2312" w:cs="仿宋_GB2312"/>
                <w:sz w:val="24"/>
                <w:szCs w:val="24"/>
              </w:rPr>
              <w:t>总额</w:t>
            </w:r>
          </w:p>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（万元）</w:t>
            </w:r>
          </w:p>
        </w:tc>
        <w:tc>
          <w:tcPr>
            <w:tcW w:w="2410" w:type="dxa"/>
            <w:shd w:val="clear" w:color="auto" w:fill="auto"/>
            <w:vAlign w:val="center"/>
          </w:tcPr>
          <w:p>
            <w:pPr>
              <w:spacing w:line="400" w:lineRule="exact"/>
              <w:jc w:val="center"/>
              <w:rPr>
                <w:rFonts w:hint="eastAsia" w:ascii="仿宋_GB2312" w:hAnsi="仿宋_GB2312" w:eastAsia="仿宋_GB2312" w:cs="仿宋_GB2312"/>
                <w:sz w:val="24"/>
                <w:szCs w:val="24"/>
              </w:rPr>
            </w:pPr>
          </w:p>
        </w:tc>
      </w:tr>
    </w:tbl>
    <w:p>
      <w:pPr>
        <w:jc w:val="left"/>
        <w:rPr>
          <w:rFonts w:ascii="宋体" w:hAnsi="宋体" w:eastAsia="宋体"/>
          <w:szCs w:val="21"/>
        </w:rPr>
      </w:pPr>
    </w:p>
    <w:p>
      <w:pPr>
        <w:jc w:val="left"/>
        <w:rPr>
          <w:rFonts w:ascii="宋体" w:hAnsi="宋体" w:eastAsia="宋体"/>
          <w:szCs w:val="21"/>
        </w:rPr>
      </w:pPr>
    </w:p>
    <w:p>
      <w:pP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附件5</w:t>
      </w:r>
    </w:p>
    <w:p>
      <w:pPr>
        <w:jc w:val="center"/>
        <w:rPr>
          <w:rFonts w:ascii="创艺简标宋" w:hAnsi="方正小标宋简体" w:eastAsia="创艺简标宋"/>
          <w:sz w:val="36"/>
          <w:szCs w:val="36"/>
        </w:rPr>
      </w:pPr>
      <w:bookmarkStart w:id="78" w:name="_Hlk90184438"/>
      <w:bookmarkStart w:id="79" w:name="_Hlk97898728"/>
      <w:bookmarkStart w:id="80" w:name="_Hlk97898990"/>
      <w:r>
        <w:rPr>
          <w:rFonts w:hint="eastAsia" w:ascii="创艺简标宋" w:hAnsi="方正小标宋简体" w:eastAsia="创艺简标宋"/>
          <w:sz w:val="36"/>
          <w:szCs w:val="36"/>
        </w:rPr>
        <w:t>宁波市</w:t>
      </w:r>
      <w:r>
        <w:rPr>
          <w:rFonts w:ascii="创艺简标宋" w:hAnsi="方正小标宋简体" w:eastAsia="创艺简标宋"/>
          <w:sz w:val="36"/>
          <w:szCs w:val="36"/>
        </w:rPr>
        <w:t>直播电商基地</w:t>
      </w:r>
      <w:r>
        <w:rPr>
          <w:rFonts w:hint="eastAsia" w:ascii="创艺简标宋" w:hAnsi="方正小标宋简体" w:eastAsia="创艺简标宋"/>
          <w:sz w:val="36"/>
          <w:szCs w:val="36"/>
        </w:rPr>
        <w:t>入驻企业信息汇总表</w:t>
      </w:r>
    </w:p>
    <w:bookmarkEnd w:id="78"/>
    <w:p>
      <w:pPr>
        <w:tabs>
          <w:tab w:val="left" w:pos="5040"/>
        </w:tabs>
        <w:rPr>
          <w:rFonts w:hint="eastAsia" w:ascii="仿宋_GB2312" w:hAnsi="仿宋_GB2312" w:eastAsia="仿宋_GB2312" w:cs="仿宋_GB2312"/>
          <w:sz w:val="24"/>
          <w:szCs w:val="24"/>
        </w:rPr>
      </w:pPr>
      <w:bookmarkStart w:id="81" w:name="_Hlk90900875"/>
    </w:p>
    <w:p>
      <w:pPr>
        <w:keepNext w:val="0"/>
        <w:keepLines w:val="0"/>
        <w:pageBreakBefore w:val="0"/>
        <w:widowControl w:val="0"/>
        <w:tabs>
          <w:tab w:val="left" w:pos="5040"/>
        </w:tabs>
        <w:kinsoku/>
        <w:wordWrap/>
        <w:overflowPunct/>
        <w:topLinePunct w:val="0"/>
        <w:autoSpaceDE/>
        <w:autoSpaceDN/>
        <w:bidi w:val="0"/>
        <w:adjustRightInd/>
        <w:snapToGrid/>
        <w:spacing w:line="400" w:lineRule="exact"/>
        <w:ind w:firstLine="720" w:firstLineChars="300"/>
        <w:textAlignment w:val="auto"/>
        <w:rPr>
          <w:rFonts w:hint="eastAsia" w:ascii="仿宋_GB2312" w:hAnsi="仿宋_GB2312" w:eastAsia="仿宋_GB2312" w:cs="仿宋_GB2312"/>
          <w:bCs/>
          <w:color w:val="000000"/>
          <w:kern w:val="0"/>
          <w:sz w:val="24"/>
          <w:szCs w:val="24"/>
        </w:rPr>
      </w:pPr>
      <w:r>
        <w:rPr>
          <w:rFonts w:hint="eastAsia" w:ascii="仿宋_GB2312" w:hAnsi="仿宋_GB2312" w:eastAsia="仿宋_GB2312" w:cs="仿宋_GB2312"/>
          <w:sz w:val="24"/>
          <w:szCs w:val="24"/>
        </w:rPr>
        <w:t>申请单位全称（加盖公章）</w:t>
      </w:r>
      <w:r>
        <w:rPr>
          <w:rFonts w:hint="eastAsia" w:ascii="仿宋_GB2312" w:hAnsi="仿宋_GB2312" w:eastAsia="仿宋_GB2312" w:cs="仿宋_GB2312"/>
          <w:bCs/>
          <w:color w:val="000000"/>
          <w:kern w:val="0"/>
          <w:sz w:val="24"/>
          <w:szCs w:val="24"/>
        </w:rPr>
        <w:t xml:space="preserve">：                                                 </w:t>
      </w:r>
      <w:r>
        <w:rPr>
          <w:rFonts w:hint="eastAsia" w:ascii="仿宋_GB2312" w:hAnsi="仿宋_GB2312" w:eastAsia="仿宋_GB2312" w:cs="仿宋_GB2312"/>
          <w:sz w:val="24"/>
          <w:szCs w:val="24"/>
        </w:rPr>
        <w:t>属地：      区（县、市）</w:t>
      </w:r>
    </w:p>
    <w:bookmarkEnd w:id="81"/>
    <w:tbl>
      <w:tblPr>
        <w:tblStyle w:val="6"/>
        <w:tblW w:w="13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3672"/>
        <w:gridCol w:w="1353"/>
        <w:gridCol w:w="1417"/>
        <w:gridCol w:w="1843"/>
        <w:gridCol w:w="1984"/>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80" w:type="dxa"/>
            <w:shd w:val="clear" w:color="auto" w:fill="auto"/>
            <w:vAlign w:val="center"/>
          </w:tcPr>
          <w:p>
            <w:pPr>
              <w:spacing w:line="400" w:lineRule="exact"/>
              <w:jc w:val="center"/>
              <w:rPr>
                <w:rFonts w:hint="eastAsia" w:ascii="仿宋_GB2312" w:hAnsi="仿宋_GB2312" w:eastAsia="仿宋_GB2312" w:cs="仿宋_GB2312"/>
                <w:sz w:val="24"/>
                <w:szCs w:val="24"/>
              </w:rPr>
            </w:pPr>
            <w:bookmarkStart w:id="82" w:name="_Hlk90900860"/>
            <w:r>
              <w:rPr>
                <w:rFonts w:hint="eastAsia" w:ascii="仿宋_GB2312" w:hAnsi="仿宋_GB2312" w:eastAsia="仿宋_GB2312" w:cs="仿宋_GB2312"/>
                <w:sz w:val="24"/>
                <w:szCs w:val="24"/>
              </w:rPr>
              <w:t>序号</w:t>
            </w:r>
          </w:p>
        </w:tc>
        <w:tc>
          <w:tcPr>
            <w:tcW w:w="3672" w:type="dxa"/>
            <w:shd w:val="clear" w:color="auto" w:fill="auto"/>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企业名称</w:t>
            </w:r>
          </w:p>
        </w:tc>
        <w:tc>
          <w:tcPr>
            <w:tcW w:w="1353" w:type="dxa"/>
            <w:shd w:val="clear" w:color="auto" w:fill="auto"/>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主营业务</w:t>
            </w:r>
          </w:p>
        </w:tc>
        <w:tc>
          <w:tcPr>
            <w:tcW w:w="1417" w:type="dxa"/>
            <w:shd w:val="clear" w:color="auto" w:fill="auto"/>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联系人</w:t>
            </w:r>
          </w:p>
        </w:tc>
        <w:tc>
          <w:tcPr>
            <w:tcW w:w="1843" w:type="dxa"/>
            <w:shd w:val="clear" w:color="auto" w:fill="auto"/>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c>
          <w:tcPr>
            <w:tcW w:w="1984" w:type="dxa"/>
            <w:shd w:val="clear" w:color="auto" w:fill="auto"/>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承租面积（m²）</w:t>
            </w:r>
          </w:p>
        </w:tc>
        <w:tc>
          <w:tcPr>
            <w:tcW w:w="2410" w:type="dxa"/>
            <w:shd w:val="clear" w:color="auto" w:fill="auto"/>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直播</w:t>
            </w:r>
            <w:r>
              <w:rPr>
                <w:rFonts w:hint="eastAsia" w:ascii="仿宋_GB2312" w:hAnsi="仿宋_GB2312" w:cs="仿宋_GB2312"/>
                <w:sz w:val="24"/>
                <w:szCs w:val="24"/>
                <w:lang w:eastAsia="zh-CN"/>
              </w:rPr>
              <w:t>销售</w:t>
            </w:r>
            <w:r>
              <w:rPr>
                <w:rFonts w:hint="eastAsia" w:ascii="仿宋_GB2312" w:hAnsi="仿宋_GB2312" w:eastAsia="仿宋_GB2312" w:cs="仿宋_GB2312"/>
                <w:sz w:val="24"/>
                <w:szCs w:val="24"/>
              </w:rPr>
              <w:t>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3672"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353"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417"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843"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984"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2410" w:type="dxa"/>
            <w:shd w:val="clear" w:color="auto" w:fill="auto"/>
            <w:vAlign w:val="center"/>
          </w:tcPr>
          <w:p>
            <w:pPr>
              <w:spacing w:line="4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3672"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353"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417"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843"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984"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2410" w:type="dxa"/>
            <w:shd w:val="clear" w:color="auto" w:fill="auto"/>
            <w:vAlign w:val="center"/>
          </w:tcPr>
          <w:p>
            <w:pPr>
              <w:spacing w:line="4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3672"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353"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417"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843"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984"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2410" w:type="dxa"/>
            <w:shd w:val="clear" w:color="auto" w:fill="auto"/>
            <w:vAlign w:val="center"/>
          </w:tcPr>
          <w:p>
            <w:pPr>
              <w:spacing w:line="4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3672"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353"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417"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843"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984"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2410" w:type="dxa"/>
            <w:shd w:val="clear" w:color="auto" w:fill="auto"/>
            <w:vAlign w:val="center"/>
          </w:tcPr>
          <w:p>
            <w:pPr>
              <w:spacing w:line="4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3672"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353"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417"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843"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984"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2410" w:type="dxa"/>
            <w:shd w:val="clear" w:color="auto" w:fill="auto"/>
            <w:vAlign w:val="center"/>
          </w:tcPr>
          <w:p>
            <w:pPr>
              <w:spacing w:line="4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3672"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353"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417"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843"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984"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2410" w:type="dxa"/>
            <w:shd w:val="clear" w:color="auto" w:fill="auto"/>
            <w:vAlign w:val="center"/>
          </w:tcPr>
          <w:p>
            <w:pPr>
              <w:spacing w:line="4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52" w:type="dxa"/>
            <w:gridSpan w:val="2"/>
            <w:shd w:val="clear" w:color="auto" w:fill="auto"/>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承租总面积（m²）</w:t>
            </w:r>
          </w:p>
        </w:tc>
        <w:tc>
          <w:tcPr>
            <w:tcW w:w="2770" w:type="dxa"/>
            <w:gridSpan w:val="2"/>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843" w:type="dxa"/>
            <w:shd w:val="clear" w:color="auto" w:fill="auto"/>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直播</w:t>
            </w:r>
            <w:r>
              <w:rPr>
                <w:rFonts w:hint="eastAsia" w:ascii="仿宋_GB2312" w:hAnsi="仿宋_GB2312" w:cs="仿宋_GB2312"/>
                <w:sz w:val="24"/>
                <w:szCs w:val="24"/>
                <w:lang w:eastAsia="zh-CN"/>
              </w:rPr>
              <w:t>销售总</w:t>
            </w:r>
            <w:r>
              <w:rPr>
                <w:rFonts w:hint="eastAsia" w:ascii="仿宋_GB2312" w:hAnsi="仿宋_GB2312" w:eastAsia="仿宋_GB2312" w:cs="仿宋_GB2312"/>
                <w:sz w:val="24"/>
                <w:szCs w:val="24"/>
              </w:rPr>
              <w:t>额</w:t>
            </w:r>
          </w:p>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（万元）</w:t>
            </w:r>
          </w:p>
        </w:tc>
        <w:tc>
          <w:tcPr>
            <w:tcW w:w="4394" w:type="dxa"/>
            <w:gridSpan w:val="2"/>
            <w:shd w:val="clear" w:color="auto" w:fill="auto"/>
            <w:vAlign w:val="center"/>
          </w:tcPr>
          <w:p>
            <w:pPr>
              <w:spacing w:line="400" w:lineRule="exact"/>
              <w:jc w:val="center"/>
              <w:rPr>
                <w:rFonts w:hint="eastAsia" w:ascii="仿宋_GB2312" w:hAnsi="仿宋_GB2312" w:eastAsia="仿宋_GB2312" w:cs="仿宋_GB2312"/>
                <w:sz w:val="24"/>
                <w:szCs w:val="24"/>
              </w:rPr>
            </w:pPr>
          </w:p>
        </w:tc>
      </w:tr>
      <w:bookmarkEnd w:id="82"/>
    </w:tbl>
    <w:p>
      <w:pPr>
        <w:jc w:val="left"/>
        <w:rPr>
          <w:rFonts w:ascii="宋体" w:hAnsi="宋体" w:eastAsia="宋体"/>
          <w:szCs w:val="21"/>
        </w:rPr>
      </w:pPr>
    </w:p>
    <w:bookmarkEnd w:id="79"/>
    <w:bookmarkEnd w:id="80"/>
    <w:p>
      <w:pPr>
        <w:jc w:val="left"/>
        <w:rPr>
          <w:rFonts w:ascii="宋体" w:hAnsi="宋体" w:eastAsia="宋体"/>
          <w:szCs w:val="21"/>
        </w:rPr>
      </w:pPr>
    </w:p>
    <w:p>
      <w:pPr>
        <w:jc w:val="left"/>
        <w:rPr>
          <w:rFonts w:ascii="宋体" w:hAnsi="宋体" w:eastAsia="宋体"/>
          <w:szCs w:val="21"/>
        </w:rPr>
        <w:sectPr>
          <w:pgSz w:w="16838" w:h="11906" w:orient="landscape"/>
          <w:pgMar w:top="1800" w:right="1440" w:bottom="1800" w:left="1440"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textAlignment w:val="auto"/>
        <w:rPr>
          <w:rFonts w:ascii="黑体" w:hAnsi="黑体" w:eastAsia="黑体"/>
          <w:sz w:val="32"/>
          <w:szCs w:val="32"/>
        </w:rPr>
      </w:pPr>
      <w:bookmarkStart w:id="83" w:name="_Hlk89871691"/>
      <w:bookmarkStart w:id="84" w:name="_Hlk89872221"/>
      <w:r>
        <w:rPr>
          <w:rFonts w:hint="eastAsia" w:ascii="黑体" w:hAnsi="黑体" w:eastAsia="黑体"/>
          <w:sz w:val="32"/>
          <w:szCs w:val="32"/>
        </w:rPr>
        <w:t>附件</w:t>
      </w:r>
      <w:r>
        <w:rPr>
          <w:rFonts w:ascii="黑体" w:hAnsi="黑体" w:eastAsia="黑体"/>
          <w:sz w:val="32"/>
          <w:szCs w:val="32"/>
        </w:rPr>
        <w:t>6</w:t>
      </w:r>
    </w:p>
    <w:bookmarkEnd w:id="83"/>
    <w:p>
      <w:pPr>
        <w:jc w:val="center"/>
        <w:rPr>
          <w:rFonts w:ascii="创艺简标宋" w:hAnsi="创艺简标宋" w:eastAsia="创艺简标宋" w:cs="创艺简标宋"/>
          <w:sz w:val="36"/>
          <w:szCs w:val="36"/>
        </w:rPr>
      </w:pPr>
      <w:r>
        <w:rPr>
          <w:rFonts w:hint="eastAsia" w:ascii="创艺简标宋" w:hAnsi="创艺简标宋" w:eastAsia="创艺简标宋" w:cs="创艺简标宋"/>
          <w:sz w:val="36"/>
          <w:szCs w:val="36"/>
        </w:rPr>
        <w:t>新设</w:t>
      </w:r>
      <w:r>
        <w:rPr>
          <w:rFonts w:ascii="创艺简标宋" w:hAnsi="创艺简标宋" w:eastAsia="创艺简标宋" w:cs="创艺简标宋"/>
          <w:sz w:val="36"/>
          <w:szCs w:val="36"/>
        </w:rPr>
        <w:t>直播电商基地</w:t>
      </w:r>
      <w:r>
        <w:rPr>
          <w:rFonts w:hint="eastAsia" w:ascii="创艺简标宋" w:hAnsi="创艺简标宋" w:eastAsia="创艺简标宋" w:cs="创艺简标宋"/>
          <w:sz w:val="36"/>
          <w:szCs w:val="36"/>
        </w:rPr>
        <w:t>软硬件投入费用清单</w:t>
      </w:r>
    </w:p>
    <w:bookmarkEnd w:id="84"/>
    <w:p>
      <w:pPr>
        <w:snapToGrid w:val="0"/>
        <w:spacing w:line="320" w:lineRule="exact"/>
        <w:jc w:val="center"/>
        <w:rPr>
          <w:rFonts w:ascii="创艺简标宋" w:hAnsi="创艺简标宋" w:eastAsia="创艺简标宋" w:cs="创艺简标宋"/>
          <w:sz w:val="36"/>
          <w:szCs w:val="36"/>
        </w:rPr>
      </w:pPr>
    </w:p>
    <w:p>
      <w:pPr>
        <w:keepNext w:val="0"/>
        <w:keepLines w:val="0"/>
        <w:pageBreakBefore w:val="0"/>
        <w:widowControl w:val="0"/>
        <w:tabs>
          <w:tab w:val="left" w:pos="5040"/>
        </w:tabs>
        <w:kinsoku/>
        <w:wordWrap/>
        <w:overflowPunct/>
        <w:topLinePunct w:val="0"/>
        <w:autoSpaceDE/>
        <w:autoSpaceDN/>
        <w:bidi w:val="0"/>
        <w:adjustRightInd/>
        <w:snapToGrid/>
        <w:spacing w:line="420" w:lineRule="exact"/>
        <w:textAlignment w:val="auto"/>
        <w:rPr>
          <w:rFonts w:hint="eastAsia" w:ascii="仿宋_GB2312" w:hAnsi="宋体" w:eastAsia="仿宋_GB2312" w:cs="宋体"/>
          <w:bCs/>
          <w:color w:val="000000"/>
          <w:kern w:val="0"/>
          <w:sz w:val="24"/>
        </w:rPr>
      </w:pPr>
      <w:r>
        <w:rPr>
          <w:rFonts w:hint="eastAsia" w:ascii="仿宋_GB2312" w:hAnsi="宋体" w:eastAsia="仿宋_GB2312" w:cs="宋体"/>
          <w:sz w:val="24"/>
        </w:rPr>
        <w:t>申请单位全称（加盖公章）</w:t>
      </w:r>
      <w:r>
        <w:rPr>
          <w:rFonts w:hint="eastAsia" w:ascii="仿宋_GB2312" w:hAnsi="宋体" w:eastAsia="仿宋_GB2312" w:cs="宋体"/>
          <w:bCs/>
          <w:color w:val="000000"/>
          <w:kern w:val="0"/>
          <w:sz w:val="24"/>
        </w:rPr>
        <w:t xml:space="preserve">：                     </w:t>
      </w:r>
      <w:r>
        <w:rPr>
          <w:rFonts w:hint="eastAsia" w:ascii="仿宋_GB2312" w:hAnsi="宋体" w:eastAsia="仿宋_GB2312" w:cs="宋体"/>
          <w:sz w:val="24"/>
        </w:rPr>
        <w:t>属地：     区（县、市）</w:t>
      </w:r>
    </w:p>
    <w:tbl>
      <w:tblPr>
        <w:tblStyle w:val="6"/>
        <w:tblW w:w="91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2183"/>
        <w:gridCol w:w="1308"/>
        <w:gridCol w:w="1308"/>
        <w:gridCol w:w="1276"/>
        <w:gridCol w:w="1108"/>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0" w:type="dxa"/>
            <w:shd w:val="clear" w:color="auto" w:fill="auto"/>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2183" w:type="dxa"/>
            <w:shd w:val="clear" w:color="auto" w:fill="auto"/>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费用支出具体内容</w:t>
            </w:r>
          </w:p>
        </w:tc>
        <w:tc>
          <w:tcPr>
            <w:tcW w:w="1308" w:type="dxa"/>
            <w:shd w:val="clear" w:color="auto" w:fill="auto"/>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合同金额（元）</w:t>
            </w:r>
          </w:p>
        </w:tc>
        <w:tc>
          <w:tcPr>
            <w:tcW w:w="1308" w:type="dxa"/>
            <w:shd w:val="clear" w:color="auto" w:fill="auto"/>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发票金额（元）</w:t>
            </w:r>
          </w:p>
        </w:tc>
        <w:tc>
          <w:tcPr>
            <w:tcW w:w="1276" w:type="dxa"/>
            <w:shd w:val="clear" w:color="auto" w:fill="auto"/>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实付金额（元）</w:t>
            </w:r>
          </w:p>
        </w:tc>
        <w:tc>
          <w:tcPr>
            <w:tcW w:w="1108" w:type="dxa"/>
            <w:shd w:val="clear" w:color="auto" w:fill="auto"/>
            <w:vAlign w:val="center"/>
          </w:tcPr>
          <w:p>
            <w:pPr>
              <w:spacing w:line="400" w:lineRule="exact"/>
              <w:ind w:right="-163" w:rightChars="-51"/>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发票号码</w:t>
            </w:r>
          </w:p>
        </w:tc>
        <w:tc>
          <w:tcPr>
            <w:tcW w:w="1208" w:type="dxa"/>
            <w:shd w:val="clear" w:color="auto" w:fill="auto"/>
            <w:vAlign w:val="center"/>
          </w:tcPr>
          <w:p>
            <w:pPr>
              <w:spacing w:line="400" w:lineRule="exact"/>
              <w:ind w:right="-80" w:rightChars="-25"/>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附件编号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0" w:type="dxa"/>
            <w:shd w:val="clear" w:color="auto" w:fill="auto"/>
          </w:tcPr>
          <w:p>
            <w:pPr>
              <w:spacing w:line="400" w:lineRule="exact"/>
              <w:rPr>
                <w:rFonts w:hint="eastAsia" w:ascii="仿宋_GB2312" w:hAnsi="仿宋_GB2312" w:eastAsia="仿宋_GB2312" w:cs="仿宋_GB2312"/>
                <w:sz w:val="24"/>
                <w:szCs w:val="24"/>
              </w:rPr>
            </w:pPr>
          </w:p>
        </w:tc>
        <w:tc>
          <w:tcPr>
            <w:tcW w:w="2183" w:type="dxa"/>
            <w:shd w:val="clear" w:color="auto" w:fill="auto"/>
          </w:tcPr>
          <w:p>
            <w:pPr>
              <w:spacing w:line="400" w:lineRule="exact"/>
              <w:ind w:left="1140" w:hanging="1140" w:hangingChars="475"/>
              <w:rPr>
                <w:rFonts w:hint="eastAsia" w:ascii="仿宋_GB2312" w:hAnsi="仿宋_GB2312" w:eastAsia="仿宋_GB2312" w:cs="仿宋_GB2312"/>
                <w:sz w:val="24"/>
                <w:szCs w:val="24"/>
              </w:rPr>
            </w:pPr>
          </w:p>
        </w:tc>
        <w:tc>
          <w:tcPr>
            <w:tcW w:w="1308" w:type="dxa"/>
            <w:shd w:val="clear" w:color="auto" w:fill="auto"/>
          </w:tcPr>
          <w:p>
            <w:pPr>
              <w:spacing w:line="400" w:lineRule="exact"/>
              <w:rPr>
                <w:rFonts w:hint="eastAsia" w:ascii="仿宋_GB2312" w:hAnsi="仿宋_GB2312" w:eastAsia="仿宋_GB2312" w:cs="仿宋_GB2312"/>
                <w:sz w:val="24"/>
                <w:szCs w:val="24"/>
              </w:rPr>
            </w:pPr>
          </w:p>
        </w:tc>
        <w:tc>
          <w:tcPr>
            <w:tcW w:w="1308" w:type="dxa"/>
            <w:shd w:val="clear" w:color="auto" w:fill="auto"/>
          </w:tcPr>
          <w:p>
            <w:pPr>
              <w:spacing w:line="400" w:lineRule="exact"/>
              <w:rPr>
                <w:rFonts w:hint="eastAsia" w:ascii="仿宋_GB2312" w:hAnsi="仿宋_GB2312" w:eastAsia="仿宋_GB2312" w:cs="仿宋_GB2312"/>
                <w:sz w:val="24"/>
                <w:szCs w:val="24"/>
              </w:rPr>
            </w:pPr>
          </w:p>
        </w:tc>
        <w:tc>
          <w:tcPr>
            <w:tcW w:w="1276" w:type="dxa"/>
            <w:shd w:val="clear" w:color="auto" w:fill="auto"/>
          </w:tcPr>
          <w:p>
            <w:pPr>
              <w:spacing w:line="400" w:lineRule="exact"/>
              <w:rPr>
                <w:rFonts w:hint="eastAsia" w:ascii="仿宋_GB2312" w:hAnsi="仿宋_GB2312" w:eastAsia="仿宋_GB2312" w:cs="仿宋_GB2312"/>
                <w:sz w:val="24"/>
                <w:szCs w:val="24"/>
              </w:rPr>
            </w:pPr>
          </w:p>
        </w:tc>
        <w:tc>
          <w:tcPr>
            <w:tcW w:w="1108" w:type="dxa"/>
            <w:shd w:val="clear" w:color="auto" w:fill="auto"/>
          </w:tcPr>
          <w:p>
            <w:pPr>
              <w:spacing w:line="400" w:lineRule="exact"/>
              <w:rPr>
                <w:rFonts w:hint="eastAsia" w:ascii="仿宋_GB2312" w:hAnsi="仿宋_GB2312" w:eastAsia="仿宋_GB2312" w:cs="仿宋_GB2312"/>
                <w:sz w:val="24"/>
                <w:szCs w:val="24"/>
              </w:rPr>
            </w:pPr>
          </w:p>
        </w:tc>
        <w:tc>
          <w:tcPr>
            <w:tcW w:w="1208" w:type="dxa"/>
            <w:shd w:val="clear" w:color="auto" w:fill="auto"/>
          </w:tcPr>
          <w:p>
            <w:pPr>
              <w:spacing w:line="40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0" w:type="dxa"/>
            <w:shd w:val="clear" w:color="auto" w:fill="auto"/>
          </w:tcPr>
          <w:p>
            <w:pPr>
              <w:spacing w:line="400" w:lineRule="exact"/>
              <w:rPr>
                <w:rFonts w:hint="eastAsia" w:ascii="仿宋_GB2312" w:hAnsi="仿宋_GB2312" w:eastAsia="仿宋_GB2312" w:cs="仿宋_GB2312"/>
                <w:sz w:val="24"/>
                <w:szCs w:val="24"/>
              </w:rPr>
            </w:pPr>
          </w:p>
        </w:tc>
        <w:tc>
          <w:tcPr>
            <w:tcW w:w="2183" w:type="dxa"/>
            <w:shd w:val="clear" w:color="auto" w:fill="auto"/>
          </w:tcPr>
          <w:p>
            <w:pPr>
              <w:spacing w:line="400" w:lineRule="exact"/>
              <w:rPr>
                <w:rFonts w:hint="eastAsia" w:ascii="仿宋_GB2312" w:hAnsi="仿宋_GB2312" w:eastAsia="仿宋_GB2312" w:cs="仿宋_GB2312"/>
                <w:sz w:val="24"/>
                <w:szCs w:val="24"/>
              </w:rPr>
            </w:pPr>
          </w:p>
        </w:tc>
        <w:tc>
          <w:tcPr>
            <w:tcW w:w="1308" w:type="dxa"/>
            <w:shd w:val="clear" w:color="auto" w:fill="auto"/>
          </w:tcPr>
          <w:p>
            <w:pPr>
              <w:spacing w:line="400" w:lineRule="exact"/>
              <w:rPr>
                <w:rFonts w:hint="eastAsia" w:ascii="仿宋_GB2312" w:hAnsi="仿宋_GB2312" w:eastAsia="仿宋_GB2312" w:cs="仿宋_GB2312"/>
                <w:sz w:val="24"/>
                <w:szCs w:val="24"/>
              </w:rPr>
            </w:pPr>
          </w:p>
        </w:tc>
        <w:tc>
          <w:tcPr>
            <w:tcW w:w="1308" w:type="dxa"/>
            <w:shd w:val="clear" w:color="auto" w:fill="auto"/>
          </w:tcPr>
          <w:p>
            <w:pPr>
              <w:spacing w:line="400" w:lineRule="exact"/>
              <w:rPr>
                <w:rFonts w:hint="eastAsia" w:ascii="仿宋_GB2312" w:hAnsi="仿宋_GB2312" w:eastAsia="仿宋_GB2312" w:cs="仿宋_GB2312"/>
                <w:sz w:val="24"/>
                <w:szCs w:val="24"/>
              </w:rPr>
            </w:pPr>
          </w:p>
        </w:tc>
        <w:tc>
          <w:tcPr>
            <w:tcW w:w="1276" w:type="dxa"/>
            <w:shd w:val="clear" w:color="auto" w:fill="auto"/>
          </w:tcPr>
          <w:p>
            <w:pPr>
              <w:spacing w:line="400" w:lineRule="exact"/>
              <w:rPr>
                <w:rFonts w:hint="eastAsia" w:ascii="仿宋_GB2312" w:hAnsi="仿宋_GB2312" w:eastAsia="仿宋_GB2312" w:cs="仿宋_GB2312"/>
                <w:sz w:val="24"/>
                <w:szCs w:val="24"/>
              </w:rPr>
            </w:pPr>
          </w:p>
        </w:tc>
        <w:tc>
          <w:tcPr>
            <w:tcW w:w="1108" w:type="dxa"/>
            <w:shd w:val="clear" w:color="auto" w:fill="auto"/>
          </w:tcPr>
          <w:p>
            <w:pPr>
              <w:spacing w:line="400" w:lineRule="exact"/>
              <w:rPr>
                <w:rFonts w:hint="eastAsia" w:ascii="仿宋_GB2312" w:hAnsi="仿宋_GB2312" w:eastAsia="仿宋_GB2312" w:cs="仿宋_GB2312"/>
                <w:sz w:val="24"/>
                <w:szCs w:val="24"/>
              </w:rPr>
            </w:pPr>
          </w:p>
        </w:tc>
        <w:tc>
          <w:tcPr>
            <w:tcW w:w="1208" w:type="dxa"/>
            <w:shd w:val="clear" w:color="auto" w:fill="auto"/>
          </w:tcPr>
          <w:p>
            <w:pPr>
              <w:spacing w:line="40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70" w:type="dxa"/>
            <w:shd w:val="clear" w:color="auto" w:fill="auto"/>
          </w:tcPr>
          <w:p>
            <w:pPr>
              <w:spacing w:line="400" w:lineRule="exact"/>
              <w:rPr>
                <w:rFonts w:hint="eastAsia" w:ascii="仿宋_GB2312" w:hAnsi="仿宋_GB2312" w:eastAsia="仿宋_GB2312" w:cs="仿宋_GB2312"/>
                <w:sz w:val="24"/>
                <w:szCs w:val="24"/>
              </w:rPr>
            </w:pPr>
          </w:p>
        </w:tc>
        <w:tc>
          <w:tcPr>
            <w:tcW w:w="2183" w:type="dxa"/>
            <w:shd w:val="clear" w:color="auto" w:fill="auto"/>
          </w:tcPr>
          <w:p>
            <w:pPr>
              <w:spacing w:line="400" w:lineRule="exact"/>
              <w:rPr>
                <w:rFonts w:hint="eastAsia" w:ascii="仿宋_GB2312" w:hAnsi="仿宋_GB2312" w:eastAsia="仿宋_GB2312" w:cs="仿宋_GB2312"/>
                <w:sz w:val="24"/>
                <w:szCs w:val="24"/>
              </w:rPr>
            </w:pPr>
          </w:p>
        </w:tc>
        <w:tc>
          <w:tcPr>
            <w:tcW w:w="1308" w:type="dxa"/>
            <w:shd w:val="clear" w:color="auto" w:fill="auto"/>
          </w:tcPr>
          <w:p>
            <w:pPr>
              <w:spacing w:line="400" w:lineRule="exact"/>
              <w:rPr>
                <w:rFonts w:hint="eastAsia" w:ascii="仿宋_GB2312" w:hAnsi="仿宋_GB2312" w:eastAsia="仿宋_GB2312" w:cs="仿宋_GB2312"/>
                <w:sz w:val="24"/>
                <w:szCs w:val="24"/>
              </w:rPr>
            </w:pPr>
          </w:p>
        </w:tc>
        <w:tc>
          <w:tcPr>
            <w:tcW w:w="1308" w:type="dxa"/>
            <w:shd w:val="clear" w:color="auto" w:fill="auto"/>
          </w:tcPr>
          <w:p>
            <w:pPr>
              <w:spacing w:line="400" w:lineRule="exact"/>
              <w:rPr>
                <w:rFonts w:hint="eastAsia" w:ascii="仿宋_GB2312" w:hAnsi="仿宋_GB2312" w:eastAsia="仿宋_GB2312" w:cs="仿宋_GB2312"/>
                <w:sz w:val="24"/>
                <w:szCs w:val="24"/>
              </w:rPr>
            </w:pPr>
          </w:p>
        </w:tc>
        <w:tc>
          <w:tcPr>
            <w:tcW w:w="1276" w:type="dxa"/>
            <w:shd w:val="clear" w:color="auto" w:fill="auto"/>
          </w:tcPr>
          <w:p>
            <w:pPr>
              <w:spacing w:line="400" w:lineRule="exact"/>
              <w:rPr>
                <w:rFonts w:hint="eastAsia" w:ascii="仿宋_GB2312" w:hAnsi="仿宋_GB2312" w:eastAsia="仿宋_GB2312" w:cs="仿宋_GB2312"/>
                <w:sz w:val="24"/>
                <w:szCs w:val="24"/>
              </w:rPr>
            </w:pPr>
          </w:p>
        </w:tc>
        <w:tc>
          <w:tcPr>
            <w:tcW w:w="1108" w:type="dxa"/>
            <w:shd w:val="clear" w:color="auto" w:fill="auto"/>
          </w:tcPr>
          <w:p>
            <w:pPr>
              <w:spacing w:line="400" w:lineRule="exact"/>
              <w:rPr>
                <w:rFonts w:hint="eastAsia" w:ascii="仿宋_GB2312" w:hAnsi="仿宋_GB2312" w:eastAsia="仿宋_GB2312" w:cs="仿宋_GB2312"/>
                <w:sz w:val="24"/>
                <w:szCs w:val="24"/>
              </w:rPr>
            </w:pPr>
          </w:p>
        </w:tc>
        <w:tc>
          <w:tcPr>
            <w:tcW w:w="1208" w:type="dxa"/>
            <w:shd w:val="clear" w:color="auto" w:fill="auto"/>
          </w:tcPr>
          <w:p>
            <w:pPr>
              <w:spacing w:line="40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0" w:type="dxa"/>
            <w:shd w:val="clear" w:color="auto" w:fill="auto"/>
          </w:tcPr>
          <w:p>
            <w:pPr>
              <w:spacing w:line="400" w:lineRule="exact"/>
              <w:rPr>
                <w:rFonts w:hint="eastAsia" w:ascii="仿宋_GB2312" w:hAnsi="仿宋_GB2312" w:eastAsia="仿宋_GB2312" w:cs="仿宋_GB2312"/>
                <w:sz w:val="24"/>
                <w:szCs w:val="24"/>
              </w:rPr>
            </w:pPr>
          </w:p>
        </w:tc>
        <w:tc>
          <w:tcPr>
            <w:tcW w:w="2183" w:type="dxa"/>
            <w:shd w:val="clear" w:color="auto" w:fill="auto"/>
          </w:tcPr>
          <w:p>
            <w:pPr>
              <w:spacing w:line="400" w:lineRule="exact"/>
              <w:rPr>
                <w:rFonts w:hint="eastAsia" w:ascii="仿宋_GB2312" w:hAnsi="仿宋_GB2312" w:eastAsia="仿宋_GB2312" w:cs="仿宋_GB2312"/>
                <w:sz w:val="24"/>
                <w:szCs w:val="24"/>
              </w:rPr>
            </w:pPr>
          </w:p>
        </w:tc>
        <w:tc>
          <w:tcPr>
            <w:tcW w:w="1308" w:type="dxa"/>
            <w:shd w:val="clear" w:color="auto" w:fill="auto"/>
          </w:tcPr>
          <w:p>
            <w:pPr>
              <w:spacing w:line="400" w:lineRule="exact"/>
              <w:rPr>
                <w:rFonts w:hint="eastAsia" w:ascii="仿宋_GB2312" w:hAnsi="仿宋_GB2312" w:eastAsia="仿宋_GB2312" w:cs="仿宋_GB2312"/>
                <w:sz w:val="24"/>
                <w:szCs w:val="24"/>
              </w:rPr>
            </w:pPr>
          </w:p>
        </w:tc>
        <w:tc>
          <w:tcPr>
            <w:tcW w:w="1308" w:type="dxa"/>
            <w:shd w:val="clear" w:color="auto" w:fill="auto"/>
          </w:tcPr>
          <w:p>
            <w:pPr>
              <w:spacing w:line="400" w:lineRule="exact"/>
              <w:rPr>
                <w:rFonts w:hint="eastAsia" w:ascii="仿宋_GB2312" w:hAnsi="仿宋_GB2312" w:eastAsia="仿宋_GB2312" w:cs="仿宋_GB2312"/>
                <w:sz w:val="24"/>
                <w:szCs w:val="24"/>
              </w:rPr>
            </w:pPr>
          </w:p>
        </w:tc>
        <w:tc>
          <w:tcPr>
            <w:tcW w:w="1276" w:type="dxa"/>
            <w:shd w:val="clear" w:color="auto" w:fill="auto"/>
          </w:tcPr>
          <w:p>
            <w:pPr>
              <w:spacing w:line="400" w:lineRule="exact"/>
              <w:rPr>
                <w:rFonts w:hint="eastAsia" w:ascii="仿宋_GB2312" w:hAnsi="仿宋_GB2312" w:eastAsia="仿宋_GB2312" w:cs="仿宋_GB2312"/>
                <w:sz w:val="24"/>
                <w:szCs w:val="24"/>
              </w:rPr>
            </w:pPr>
          </w:p>
        </w:tc>
        <w:tc>
          <w:tcPr>
            <w:tcW w:w="1108" w:type="dxa"/>
            <w:shd w:val="clear" w:color="auto" w:fill="auto"/>
          </w:tcPr>
          <w:p>
            <w:pPr>
              <w:spacing w:line="400" w:lineRule="exact"/>
              <w:rPr>
                <w:rFonts w:hint="eastAsia" w:ascii="仿宋_GB2312" w:hAnsi="仿宋_GB2312" w:eastAsia="仿宋_GB2312" w:cs="仿宋_GB2312"/>
                <w:sz w:val="24"/>
                <w:szCs w:val="24"/>
              </w:rPr>
            </w:pPr>
          </w:p>
        </w:tc>
        <w:tc>
          <w:tcPr>
            <w:tcW w:w="1208" w:type="dxa"/>
            <w:shd w:val="clear" w:color="auto" w:fill="auto"/>
          </w:tcPr>
          <w:p>
            <w:pPr>
              <w:spacing w:line="40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0" w:type="dxa"/>
            <w:shd w:val="clear" w:color="auto" w:fill="auto"/>
          </w:tcPr>
          <w:p>
            <w:pPr>
              <w:spacing w:line="400" w:lineRule="exact"/>
              <w:rPr>
                <w:rFonts w:hint="eastAsia" w:ascii="仿宋_GB2312" w:hAnsi="仿宋_GB2312" w:eastAsia="仿宋_GB2312" w:cs="仿宋_GB2312"/>
                <w:sz w:val="24"/>
                <w:szCs w:val="24"/>
              </w:rPr>
            </w:pPr>
          </w:p>
        </w:tc>
        <w:tc>
          <w:tcPr>
            <w:tcW w:w="2183" w:type="dxa"/>
            <w:shd w:val="clear" w:color="auto" w:fill="auto"/>
          </w:tcPr>
          <w:p>
            <w:pPr>
              <w:spacing w:line="400" w:lineRule="exact"/>
              <w:rPr>
                <w:rFonts w:hint="eastAsia" w:ascii="仿宋_GB2312" w:hAnsi="仿宋_GB2312" w:eastAsia="仿宋_GB2312" w:cs="仿宋_GB2312"/>
                <w:sz w:val="24"/>
                <w:szCs w:val="24"/>
              </w:rPr>
            </w:pPr>
          </w:p>
        </w:tc>
        <w:tc>
          <w:tcPr>
            <w:tcW w:w="1308" w:type="dxa"/>
            <w:shd w:val="clear" w:color="auto" w:fill="auto"/>
          </w:tcPr>
          <w:p>
            <w:pPr>
              <w:spacing w:line="400" w:lineRule="exact"/>
              <w:rPr>
                <w:rFonts w:hint="eastAsia" w:ascii="仿宋_GB2312" w:hAnsi="仿宋_GB2312" w:eastAsia="仿宋_GB2312" w:cs="仿宋_GB2312"/>
                <w:sz w:val="24"/>
                <w:szCs w:val="24"/>
              </w:rPr>
            </w:pPr>
          </w:p>
        </w:tc>
        <w:tc>
          <w:tcPr>
            <w:tcW w:w="1308" w:type="dxa"/>
            <w:shd w:val="clear" w:color="auto" w:fill="auto"/>
          </w:tcPr>
          <w:p>
            <w:pPr>
              <w:spacing w:line="400" w:lineRule="exact"/>
              <w:rPr>
                <w:rFonts w:hint="eastAsia" w:ascii="仿宋_GB2312" w:hAnsi="仿宋_GB2312" w:eastAsia="仿宋_GB2312" w:cs="仿宋_GB2312"/>
                <w:sz w:val="24"/>
                <w:szCs w:val="24"/>
              </w:rPr>
            </w:pPr>
          </w:p>
        </w:tc>
        <w:tc>
          <w:tcPr>
            <w:tcW w:w="1276" w:type="dxa"/>
            <w:shd w:val="clear" w:color="auto" w:fill="auto"/>
          </w:tcPr>
          <w:p>
            <w:pPr>
              <w:spacing w:line="400" w:lineRule="exact"/>
              <w:rPr>
                <w:rFonts w:hint="eastAsia" w:ascii="仿宋_GB2312" w:hAnsi="仿宋_GB2312" w:eastAsia="仿宋_GB2312" w:cs="仿宋_GB2312"/>
                <w:sz w:val="24"/>
                <w:szCs w:val="24"/>
              </w:rPr>
            </w:pPr>
          </w:p>
        </w:tc>
        <w:tc>
          <w:tcPr>
            <w:tcW w:w="1108" w:type="dxa"/>
            <w:shd w:val="clear" w:color="auto" w:fill="auto"/>
          </w:tcPr>
          <w:p>
            <w:pPr>
              <w:spacing w:line="400" w:lineRule="exact"/>
              <w:rPr>
                <w:rFonts w:hint="eastAsia" w:ascii="仿宋_GB2312" w:hAnsi="仿宋_GB2312" w:eastAsia="仿宋_GB2312" w:cs="仿宋_GB2312"/>
                <w:sz w:val="24"/>
                <w:szCs w:val="24"/>
              </w:rPr>
            </w:pPr>
          </w:p>
        </w:tc>
        <w:tc>
          <w:tcPr>
            <w:tcW w:w="1208" w:type="dxa"/>
            <w:shd w:val="clear" w:color="auto" w:fill="auto"/>
          </w:tcPr>
          <w:p>
            <w:pPr>
              <w:spacing w:line="40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0" w:type="dxa"/>
            <w:shd w:val="clear" w:color="auto" w:fill="auto"/>
          </w:tcPr>
          <w:p>
            <w:pPr>
              <w:spacing w:line="400" w:lineRule="exact"/>
              <w:rPr>
                <w:rFonts w:hint="eastAsia" w:ascii="仿宋_GB2312" w:hAnsi="仿宋_GB2312" w:eastAsia="仿宋_GB2312" w:cs="仿宋_GB2312"/>
                <w:sz w:val="24"/>
                <w:szCs w:val="24"/>
              </w:rPr>
            </w:pPr>
          </w:p>
        </w:tc>
        <w:tc>
          <w:tcPr>
            <w:tcW w:w="2183" w:type="dxa"/>
            <w:shd w:val="clear" w:color="auto" w:fill="auto"/>
          </w:tcPr>
          <w:p>
            <w:pPr>
              <w:spacing w:line="400" w:lineRule="exact"/>
              <w:rPr>
                <w:rFonts w:hint="eastAsia" w:ascii="仿宋_GB2312" w:hAnsi="仿宋_GB2312" w:eastAsia="仿宋_GB2312" w:cs="仿宋_GB2312"/>
                <w:sz w:val="24"/>
                <w:szCs w:val="24"/>
              </w:rPr>
            </w:pPr>
          </w:p>
        </w:tc>
        <w:tc>
          <w:tcPr>
            <w:tcW w:w="1308" w:type="dxa"/>
            <w:shd w:val="clear" w:color="auto" w:fill="auto"/>
          </w:tcPr>
          <w:p>
            <w:pPr>
              <w:spacing w:line="400" w:lineRule="exact"/>
              <w:rPr>
                <w:rFonts w:hint="eastAsia" w:ascii="仿宋_GB2312" w:hAnsi="仿宋_GB2312" w:eastAsia="仿宋_GB2312" w:cs="仿宋_GB2312"/>
                <w:sz w:val="24"/>
                <w:szCs w:val="24"/>
              </w:rPr>
            </w:pPr>
          </w:p>
        </w:tc>
        <w:tc>
          <w:tcPr>
            <w:tcW w:w="1308" w:type="dxa"/>
            <w:shd w:val="clear" w:color="auto" w:fill="auto"/>
          </w:tcPr>
          <w:p>
            <w:pPr>
              <w:spacing w:line="400" w:lineRule="exact"/>
              <w:rPr>
                <w:rFonts w:hint="eastAsia" w:ascii="仿宋_GB2312" w:hAnsi="仿宋_GB2312" w:eastAsia="仿宋_GB2312" w:cs="仿宋_GB2312"/>
                <w:sz w:val="24"/>
                <w:szCs w:val="24"/>
              </w:rPr>
            </w:pPr>
          </w:p>
        </w:tc>
        <w:tc>
          <w:tcPr>
            <w:tcW w:w="1276" w:type="dxa"/>
            <w:shd w:val="clear" w:color="auto" w:fill="auto"/>
          </w:tcPr>
          <w:p>
            <w:pPr>
              <w:spacing w:line="400" w:lineRule="exact"/>
              <w:rPr>
                <w:rFonts w:hint="eastAsia" w:ascii="仿宋_GB2312" w:hAnsi="仿宋_GB2312" w:eastAsia="仿宋_GB2312" w:cs="仿宋_GB2312"/>
                <w:sz w:val="24"/>
                <w:szCs w:val="24"/>
              </w:rPr>
            </w:pPr>
          </w:p>
        </w:tc>
        <w:tc>
          <w:tcPr>
            <w:tcW w:w="1108" w:type="dxa"/>
            <w:shd w:val="clear" w:color="auto" w:fill="auto"/>
          </w:tcPr>
          <w:p>
            <w:pPr>
              <w:spacing w:line="400" w:lineRule="exact"/>
              <w:rPr>
                <w:rFonts w:hint="eastAsia" w:ascii="仿宋_GB2312" w:hAnsi="仿宋_GB2312" w:eastAsia="仿宋_GB2312" w:cs="仿宋_GB2312"/>
                <w:sz w:val="24"/>
                <w:szCs w:val="24"/>
              </w:rPr>
            </w:pPr>
          </w:p>
        </w:tc>
        <w:tc>
          <w:tcPr>
            <w:tcW w:w="1208" w:type="dxa"/>
            <w:shd w:val="clear" w:color="auto" w:fill="auto"/>
          </w:tcPr>
          <w:p>
            <w:pPr>
              <w:spacing w:line="40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70" w:type="dxa"/>
            <w:shd w:val="clear" w:color="auto" w:fill="auto"/>
          </w:tcPr>
          <w:p>
            <w:pPr>
              <w:spacing w:line="400" w:lineRule="exact"/>
              <w:rPr>
                <w:rFonts w:hint="eastAsia" w:ascii="仿宋_GB2312" w:hAnsi="仿宋_GB2312" w:eastAsia="仿宋_GB2312" w:cs="仿宋_GB2312"/>
                <w:sz w:val="24"/>
                <w:szCs w:val="24"/>
              </w:rPr>
            </w:pPr>
          </w:p>
        </w:tc>
        <w:tc>
          <w:tcPr>
            <w:tcW w:w="2183" w:type="dxa"/>
            <w:shd w:val="clear" w:color="auto" w:fill="auto"/>
          </w:tcPr>
          <w:p>
            <w:pPr>
              <w:spacing w:line="400" w:lineRule="exact"/>
              <w:rPr>
                <w:rFonts w:hint="eastAsia" w:ascii="仿宋_GB2312" w:hAnsi="仿宋_GB2312" w:eastAsia="仿宋_GB2312" w:cs="仿宋_GB2312"/>
                <w:sz w:val="24"/>
                <w:szCs w:val="24"/>
              </w:rPr>
            </w:pPr>
          </w:p>
        </w:tc>
        <w:tc>
          <w:tcPr>
            <w:tcW w:w="1308" w:type="dxa"/>
            <w:shd w:val="clear" w:color="auto" w:fill="auto"/>
          </w:tcPr>
          <w:p>
            <w:pPr>
              <w:spacing w:line="400" w:lineRule="exact"/>
              <w:rPr>
                <w:rFonts w:hint="eastAsia" w:ascii="仿宋_GB2312" w:hAnsi="仿宋_GB2312" w:eastAsia="仿宋_GB2312" w:cs="仿宋_GB2312"/>
                <w:sz w:val="24"/>
                <w:szCs w:val="24"/>
              </w:rPr>
            </w:pPr>
          </w:p>
        </w:tc>
        <w:tc>
          <w:tcPr>
            <w:tcW w:w="1308" w:type="dxa"/>
            <w:shd w:val="clear" w:color="auto" w:fill="auto"/>
          </w:tcPr>
          <w:p>
            <w:pPr>
              <w:spacing w:line="400" w:lineRule="exact"/>
              <w:rPr>
                <w:rFonts w:hint="eastAsia" w:ascii="仿宋_GB2312" w:hAnsi="仿宋_GB2312" w:eastAsia="仿宋_GB2312" w:cs="仿宋_GB2312"/>
                <w:sz w:val="24"/>
                <w:szCs w:val="24"/>
              </w:rPr>
            </w:pPr>
          </w:p>
        </w:tc>
        <w:tc>
          <w:tcPr>
            <w:tcW w:w="1276" w:type="dxa"/>
            <w:shd w:val="clear" w:color="auto" w:fill="auto"/>
          </w:tcPr>
          <w:p>
            <w:pPr>
              <w:spacing w:line="400" w:lineRule="exact"/>
              <w:rPr>
                <w:rFonts w:hint="eastAsia" w:ascii="仿宋_GB2312" w:hAnsi="仿宋_GB2312" w:eastAsia="仿宋_GB2312" w:cs="仿宋_GB2312"/>
                <w:sz w:val="24"/>
                <w:szCs w:val="24"/>
              </w:rPr>
            </w:pPr>
          </w:p>
        </w:tc>
        <w:tc>
          <w:tcPr>
            <w:tcW w:w="1108" w:type="dxa"/>
            <w:shd w:val="clear" w:color="auto" w:fill="auto"/>
          </w:tcPr>
          <w:p>
            <w:pPr>
              <w:spacing w:line="400" w:lineRule="exact"/>
              <w:rPr>
                <w:rFonts w:hint="eastAsia" w:ascii="仿宋_GB2312" w:hAnsi="仿宋_GB2312" w:eastAsia="仿宋_GB2312" w:cs="仿宋_GB2312"/>
                <w:sz w:val="24"/>
                <w:szCs w:val="24"/>
              </w:rPr>
            </w:pPr>
          </w:p>
        </w:tc>
        <w:tc>
          <w:tcPr>
            <w:tcW w:w="1208" w:type="dxa"/>
            <w:shd w:val="clear" w:color="auto" w:fill="auto"/>
          </w:tcPr>
          <w:p>
            <w:pPr>
              <w:spacing w:line="40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0" w:type="dxa"/>
            <w:shd w:val="clear" w:color="auto" w:fill="auto"/>
          </w:tcPr>
          <w:p>
            <w:pPr>
              <w:spacing w:line="400" w:lineRule="exact"/>
              <w:rPr>
                <w:rFonts w:hint="eastAsia" w:ascii="仿宋_GB2312" w:hAnsi="仿宋_GB2312" w:eastAsia="仿宋_GB2312" w:cs="仿宋_GB2312"/>
                <w:sz w:val="24"/>
                <w:szCs w:val="24"/>
              </w:rPr>
            </w:pPr>
          </w:p>
        </w:tc>
        <w:tc>
          <w:tcPr>
            <w:tcW w:w="2183" w:type="dxa"/>
            <w:shd w:val="clear" w:color="auto" w:fill="auto"/>
          </w:tcPr>
          <w:p>
            <w:pPr>
              <w:spacing w:line="400" w:lineRule="exact"/>
              <w:rPr>
                <w:rFonts w:hint="eastAsia" w:ascii="仿宋_GB2312" w:hAnsi="仿宋_GB2312" w:eastAsia="仿宋_GB2312" w:cs="仿宋_GB2312"/>
                <w:sz w:val="24"/>
                <w:szCs w:val="24"/>
              </w:rPr>
            </w:pPr>
          </w:p>
        </w:tc>
        <w:tc>
          <w:tcPr>
            <w:tcW w:w="1308" w:type="dxa"/>
            <w:shd w:val="clear" w:color="auto" w:fill="auto"/>
          </w:tcPr>
          <w:p>
            <w:pPr>
              <w:spacing w:line="400" w:lineRule="exact"/>
              <w:rPr>
                <w:rFonts w:hint="eastAsia" w:ascii="仿宋_GB2312" w:hAnsi="仿宋_GB2312" w:eastAsia="仿宋_GB2312" w:cs="仿宋_GB2312"/>
                <w:sz w:val="24"/>
                <w:szCs w:val="24"/>
              </w:rPr>
            </w:pPr>
          </w:p>
        </w:tc>
        <w:tc>
          <w:tcPr>
            <w:tcW w:w="1308" w:type="dxa"/>
            <w:shd w:val="clear" w:color="auto" w:fill="auto"/>
          </w:tcPr>
          <w:p>
            <w:pPr>
              <w:spacing w:line="400" w:lineRule="exact"/>
              <w:rPr>
                <w:rFonts w:hint="eastAsia" w:ascii="仿宋_GB2312" w:hAnsi="仿宋_GB2312" w:eastAsia="仿宋_GB2312" w:cs="仿宋_GB2312"/>
                <w:sz w:val="24"/>
                <w:szCs w:val="24"/>
              </w:rPr>
            </w:pPr>
          </w:p>
        </w:tc>
        <w:tc>
          <w:tcPr>
            <w:tcW w:w="1276" w:type="dxa"/>
            <w:shd w:val="clear" w:color="auto" w:fill="auto"/>
          </w:tcPr>
          <w:p>
            <w:pPr>
              <w:spacing w:line="400" w:lineRule="exact"/>
              <w:rPr>
                <w:rFonts w:hint="eastAsia" w:ascii="仿宋_GB2312" w:hAnsi="仿宋_GB2312" w:eastAsia="仿宋_GB2312" w:cs="仿宋_GB2312"/>
                <w:sz w:val="24"/>
                <w:szCs w:val="24"/>
              </w:rPr>
            </w:pPr>
          </w:p>
        </w:tc>
        <w:tc>
          <w:tcPr>
            <w:tcW w:w="1108" w:type="dxa"/>
            <w:shd w:val="clear" w:color="auto" w:fill="auto"/>
          </w:tcPr>
          <w:p>
            <w:pPr>
              <w:spacing w:line="400" w:lineRule="exact"/>
              <w:rPr>
                <w:rFonts w:hint="eastAsia" w:ascii="仿宋_GB2312" w:hAnsi="仿宋_GB2312" w:eastAsia="仿宋_GB2312" w:cs="仿宋_GB2312"/>
                <w:sz w:val="24"/>
                <w:szCs w:val="24"/>
              </w:rPr>
            </w:pPr>
          </w:p>
        </w:tc>
        <w:tc>
          <w:tcPr>
            <w:tcW w:w="1208" w:type="dxa"/>
            <w:shd w:val="clear" w:color="auto" w:fill="auto"/>
          </w:tcPr>
          <w:p>
            <w:pPr>
              <w:spacing w:line="40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0" w:type="dxa"/>
            <w:shd w:val="clear" w:color="auto" w:fill="auto"/>
          </w:tcPr>
          <w:p>
            <w:pPr>
              <w:spacing w:line="400" w:lineRule="exact"/>
              <w:rPr>
                <w:rFonts w:hint="eastAsia" w:ascii="仿宋_GB2312" w:hAnsi="仿宋_GB2312" w:eastAsia="仿宋_GB2312" w:cs="仿宋_GB2312"/>
                <w:sz w:val="24"/>
                <w:szCs w:val="24"/>
              </w:rPr>
            </w:pPr>
          </w:p>
        </w:tc>
        <w:tc>
          <w:tcPr>
            <w:tcW w:w="2183" w:type="dxa"/>
            <w:shd w:val="clear" w:color="auto" w:fill="auto"/>
          </w:tcPr>
          <w:p>
            <w:pPr>
              <w:spacing w:line="400" w:lineRule="exact"/>
              <w:rPr>
                <w:rFonts w:hint="eastAsia" w:ascii="仿宋_GB2312" w:hAnsi="仿宋_GB2312" w:eastAsia="仿宋_GB2312" w:cs="仿宋_GB2312"/>
                <w:sz w:val="24"/>
                <w:szCs w:val="24"/>
              </w:rPr>
            </w:pPr>
          </w:p>
        </w:tc>
        <w:tc>
          <w:tcPr>
            <w:tcW w:w="1308" w:type="dxa"/>
            <w:shd w:val="clear" w:color="auto" w:fill="auto"/>
          </w:tcPr>
          <w:p>
            <w:pPr>
              <w:spacing w:line="400" w:lineRule="exact"/>
              <w:rPr>
                <w:rFonts w:hint="eastAsia" w:ascii="仿宋_GB2312" w:hAnsi="仿宋_GB2312" w:eastAsia="仿宋_GB2312" w:cs="仿宋_GB2312"/>
                <w:sz w:val="24"/>
                <w:szCs w:val="24"/>
              </w:rPr>
            </w:pPr>
          </w:p>
        </w:tc>
        <w:tc>
          <w:tcPr>
            <w:tcW w:w="1308" w:type="dxa"/>
            <w:shd w:val="clear" w:color="auto" w:fill="auto"/>
          </w:tcPr>
          <w:p>
            <w:pPr>
              <w:spacing w:line="400" w:lineRule="exact"/>
              <w:rPr>
                <w:rFonts w:hint="eastAsia" w:ascii="仿宋_GB2312" w:hAnsi="仿宋_GB2312" w:eastAsia="仿宋_GB2312" w:cs="仿宋_GB2312"/>
                <w:sz w:val="24"/>
                <w:szCs w:val="24"/>
              </w:rPr>
            </w:pPr>
          </w:p>
        </w:tc>
        <w:tc>
          <w:tcPr>
            <w:tcW w:w="1276" w:type="dxa"/>
            <w:shd w:val="clear" w:color="auto" w:fill="auto"/>
          </w:tcPr>
          <w:p>
            <w:pPr>
              <w:spacing w:line="400" w:lineRule="exact"/>
              <w:rPr>
                <w:rFonts w:hint="eastAsia" w:ascii="仿宋_GB2312" w:hAnsi="仿宋_GB2312" w:eastAsia="仿宋_GB2312" w:cs="仿宋_GB2312"/>
                <w:sz w:val="24"/>
                <w:szCs w:val="24"/>
              </w:rPr>
            </w:pPr>
          </w:p>
        </w:tc>
        <w:tc>
          <w:tcPr>
            <w:tcW w:w="1108" w:type="dxa"/>
            <w:shd w:val="clear" w:color="auto" w:fill="auto"/>
          </w:tcPr>
          <w:p>
            <w:pPr>
              <w:spacing w:line="400" w:lineRule="exact"/>
              <w:rPr>
                <w:rFonts w:hint="eastAsia" w:ascii="仿宋_GB2312" w:hAnsi="仿宋_GB2312" w:eastAsia="仿宋_GB2312" w:cs="仿宋_GB2312"/>
                <w:sz w:val="24"/>
                <w:szCs w:val="24"/>
              </w:rPr>
            </w:pPr>
          </w:p>
        </w:tc>
        <w:tc>
          <w:tcPr>
            <w:tcW w:w="1208" w:type="dxa"/>
            <w:shd w:val="clear" w:color="auto" w:fill="auto"/>
          </w:tcPr>
          <w:p>
            <w:pPr>
              <w:spacing w:line="40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0" w:type="dxa"/>
            <w:shd w:val="clear" w:color="auto" w:fill="auto"/>
          </w:tcPr>
          <w:p>
            <w:pPr>
              <w:spacing w:line="400" w:lineRule="exact"/>
              <w:rPr>
                <w:rFonts w:hint="eastAsia" w:ascii="仿宋_GB2312" w:hAnsi="仿宋_GB2312" w:eastAsia="仿宋_GB2312" w:cs="仿宋_GB2312"/>
                <w:sz w:val="24"/>
                <w:szCs w:val="24"/>
              </w:rPr>
            </w:pPr>
          </w:p>
        </w:tc>
        <w:tc>
          <w:tcPr>
            <w:tcW w:w="2183" w:type="dxa"/>
            <w:shd w:val="clear" w:color="auto" w:fill="auto"/>
          </w:tcPr>
          <w:p>
            <w:pPr>
              <w:spacing w:line="400" w:lineRule="exact"/>
              <w:rPr>
                <w:rFonts w:hint="eastAsia" w:ascii="仿宋_GB2312" w:hAnsi="仿宋_GB2312" w:eastAsia="仿宋_GB2312" w:cs="仿宋_GB2312"/>
                <w:sz w:val="24"/>
                <w:szCs w:val="24"/>
              </w:rPr>
            </w:pPr>
          </w:p>
        </w:tc>
        <w:tc>
          <w:tcPr>
            <w:tcW w:w="1308" w:type="dxa"/>
            <w:shd w:val="clear" w:color="auto" w:fill="auto"/>
          </w:tcPr>
          <w:p>
            <w:pPr>
              <w:spacing w:line="400" w:lineRule="exact"/>
              <w:rPr>
                <w:rFonts w:hint="eastAsia" w:ascii="仿宋_GB2312" w:hAnsi="仿宋_GB2312" w:eastAsia="仿宋_GB2312" w:cs="仿宋_GB2312"/>
                <w:sz w:val="24"/>
                <w:szCs w:val="24"/>
              </w:rPr>
            </w:pPr>
          </w:p>
        </w:tc>
        <w:tc>
          <w:tcPr>
            <w:tcW w:w="1308" w:type="dxa"/>
            <w:shd w:val="clear" w:color="auto" w:fill="auto"/>
          </w:tcPr>
          <w:p>
            <w:pPr>
              <w:spacing w:line="400" w:lineRule="exact"/>
              <w:rPr>
                <w:rFonts w:hint="eastAsia" w:ascii="仿宋_GB2312" w:hAnsi="仿宋_GB2312" w:eastAsia="仿宋_GB2312" w:cs="仿宋_GB2312"/>
                <w:sz w:val="24"/>
                <w:szCs w:val="24"/>
              </w:rPr>
            </w:pPr>
          </w:p>
        </w:tc>
        <w:tc>
          <w:tcPr>
            <w:tcW w:w="1276" w:type="dxa"/>
            <w:shd w:val="clear" w:color="auto" w:fill="auto"/>
          </w:tcPr>
          <w:p>
            <w:pPr>
              <w:spacing w:line="400" w:lineRule="exact"/>
              <w:rPr>
                <w:rFonts w:hint="eastAsia" w:ascii="仿宋_GB2312" w:hAnsi="仿宋_GB2312" w:eastAsia="仿宋_GB2312" w:cs="仿宋_GB2312"/>
                <w:sz w:val="24"/>
                <w:szCs w:val="24"/>
              </w:rPr>
            </w:pPr>
          </w:p>
        </w:tc>
        <w:tc>
          <w:tcPr>
            <w:tcW w:w="1108" w:type="dxa"/>
            <w:shd w:val="clear" w:color="auto" w:fill="auto"/>
          </w:tcPr>
          <w:p>
            <w:pPr>
              <w:spacing w:line="400" w:lineRule="exact"/>
              <w:rPr>
                <w:rFonts w:hint="eastAsia" w:ascii="仿宋_GB2312" w:hAnsi="仿宋_GB2312" w:eastAsia="仿宋_GB2312" w:cs="仿宋_GB2312"/>
                <w:sz w:val="24"/>
                <w:szCs w:val="24"/>
              </w:rPr>
            </w:pPr>
          </w:p>
        </w:tc>
        <w:tc>
          <w:tcPr>
            <w:tcW w:w="1208" w:type="dxa"/>
            <w:shd w:val="clear" w:color="auto" w:fill="auto"/>
          </w:tcPr>
          <w:p>
            <w:pPr>
              <w:spacing w:line="40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70" w:type="dxa"/>
            <w:shd w:val="clear" w:color="auto" w:fill="auto"/>
          </w:tcPr>
          <w:p>
            <w:pPr>
              <w:spacing w:line="400" w:lineRule="exact"/>
              <w:rPr>
                <w:rFonts w:hint="eastAsia" w:ascii="仿宋_GB2312" w:hAnsi="仿宋_GB2312" w:eastAsia="仿宋_GB2312" w:cs="仿宋_GB2312"/>
                <w:sz w:val="24"/>
                <w:szCs w:val="24"/>
              </w:rPr>
            </w:pPr>
          </w:p>
        </w:tc>
        <w:tc>
          <w:tcPr>
            <w:tcW w:w="2183" w:type="dxa"/>
            <w:shd w:val="clear" w:color="auto" w:fill="auto"/>
          </w:tcPr>
          <w:p>
            <w:pPr>
              <w:spacing w:line="400" w:lineRule="exact"/>
              <w:rPr>
                <w:rFonts w:hint="eastAsia" w:ascii="仿宋_GB2312" w:hAnsi="仿宋_GB2312" w:eastAsia="仿宋_GB2312" w:cs="仿宋_GB2312"/>
                <w:sz w:val="24"/>
                <w:szCs w:val="24"/>
              </w:rPr>
            </w:pPr>
          </w:p>
        </w:tc>
        <w:tc>
          <w:tcPr>
            <w:tcW w:w="1308" w:type="dxa"/>
            <w:shd w:val="clear" w:color="auto" w:fill="auto"/>
          </w:tcPr>
          <w:p>
            <w:pPr>
              <w:spacing w:line="400" w:lineRule="exact"/>
              <w:rPr>
                <w:rFonts w:hint="eastAsia" w:ascii="仿宋_GB2312" w:hAnsi="仿宋_GB2312" w:eastAsia="仿宋_GB2312" w:cs="仿宋_GB2312"/>
                <w:sz w:val="24"/>
                <w:szCs w:val="24"/>
              </w:rPr>
            </w:pPr>
          </w:p>
        </w:tc>
        <w:tc>
          <w:tcPr>
            <w:tcW w:w="1308" w:type="dxa"/>
            <w:shd w:val="clear" w:color="auto" w:fill="auto"/>
          </w:tcPr>
          <w:p>
            <w:pPr>
              <w:spacing w:line="400" w:lineRule="exact"/>
              <w:rPr>
                <w:rFonts w:hint="eastAsia" w:ascii="仿宋_GB2312" w:hAnsi="仿宋_GB2312" w:eastAsia="仿宋_GB2312" w:cs="仿宋_GB2312"/>
                <w:sz w:val="24"/>
                <w:szCs w:val="24"/>
              </w:rPr>
            </w:pPr>
          </w:p>
        </w:tc>
        <w:tc>
          <w:tcPr>
            <w:tcW w:w="1276" w:type="dxa"/>
            <w:shd w:val="clear" w:color="auto" w:fill="auto"/>
          </w:tcPr>
          <w:p>
            <w:pPr>
              <w:spacing w:line="400" w:lineRule="exact"/>
              <w:rPr>
                <w:rFonts w:hint="eastAsia" w:ascii="仿宋_GB2312" w:hAnsi="仿宋_GB2312" w:eastAsia="仿宋_GB2312" w:cs="仿宋_GB2312"/>
                <w:sz w:val="24"/>
                <w:szCs w:val="24"/>
              </w:rPr>
            </w:pPr>
          </w:p>
        </w:tc>
        <w:tc>
          <w:tcPr>
            <w:tcW w:w="1108" w:type="dxa"/>
            <w:shd w:val="clear" w:color="auto" w:fill="auto"/>
          </w:tcPr>
          <w:p>
            <w:pPr>
              <w:spacing w:line="400" w:lineRule="exact"/>
              <w:rPr>
                <w:rFonts w:hint="eastAsia" w:ascii="仿宋_GB2312" w:hAnsi="仿宋_GB2312" w:eastAsia="仿宋_GB2312" w:cs="仿宋_GB2312"/>
                <w:sz w:val="24"/>
                <w:szCs w:val="24"/>
              </w:rPr>
            </w:pPr>
          </w:p>
        </w:tc>
        <w:tc>
          <w:tcPr>
            <w:tcW w:w="1208" w:type="dxa"/>
            <w:shd w:val="clear" w:color="auto" w:fill="auto"/>
          </w:tcPr>
          <w:p>
            <w:pPr>
              <w:spacing w:line="40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53" w:type="dxa"/>
            <w:gridSpan w:val="2"/>
            <w:shd w:val="clear" w:color="auto" w:fill="auto"/>
          </w:tcPr>
          <w:p>
            <w:pPr>
              <w:spacing w:line="4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合计</w:t>
            </w:r>
          </w:p>
        </w:tc>
        <w:tc>
          <w:tcPr>
            <w:tcW w:w="1308" w:type="dxa"/>
            <w:shd w:val="clear" w:color="auto" w:fill="auto"/>
          </w:tcPr>
          <w:p>
            <w:pPr>
              <w:spacing w:line="400" w:lineRule="exact"/>
              <w:rPr>
                <w:rFonts w:hint="eastAsia" w:ascii="仿宋_GB2312" w:hAnsi="仿宋_GB2312" w:eastAsia="仿宋_GB2312" w:cs="仿宋_GB2312"/>
                <w:sz w:val="24"/>
                <w:szCs w:val="24"/>
              </w:rPr>
            </w:pPr>
          </w:p>
        </w:tc>
        <w:tc>
          <w:tcPr>
            <w:tcW w:w="1308" w:type="dxa"/>
            <w:shd w:val="clear" w:color="auto" w:fill="auto"/>
          </w:tcPr>
          <w:p>
            <w:pPr>
              <w:spacing w:line="400" w:lineRule="exact"/>
              <w:rPr>
                <w:rFonts w:hint="eastAsia" w:ascii="仿宋_GB2312" w:hAnsi="仿宋_GB2312" w:eastAsia="仿宋_GB2312" w:cs="仿宋_GB2312"/>
                <w:sz w:val="24"/>
                <w:szCs w:val="24"/>
              </w:rPr>
            </w:pPr>
          </w:p>
        </w:tc>
        <w:tc>
          <w:tcPr>
            <w:tcW w:w="1276" w:type="dxa"/>
            <w:shd w:val="clear" w:color="auto" w:fill="auto"/>
          </w:tcPr>
          <w:p>
            <w:pPr>
              <w:spacing w:line="400" w:lineRule="exact"/>
              <w:rPr>
                <w:rFonts w:hint="eastAsia" w:ascii="仿宋_GB2312" w:hAnsi="仿宋_GB2312" w:eastAsia="仿宋_GB2312" w:cs="仿宋_GB2312"/>
                <w:sz w:val="24"/>
                <w:szCs w:val="24"/>
              </w:rPr>
            </w:pPr>
          </w:p>
        </w:tc>
        <w:tc>
          <w:tcPr>
            <w:tcW w:w="1108" w:type="dxa"/>
            <w:shd w:val="clear" w:color="auto" w:fill="auto"/>
          </w:tcPr>
          <w:p>
            <w:pPr>
              <w:spacing w:line="400" w:lineRule="exact"/>
              <w:rPr>
                <w:rFonts w:hint="eastAsia" w:ascii="仿宋_GB2312" w:hAnsi="仿宋_GB2312" w:eastAsia="仿宋_GB2312" w:cs="仿宋_GB2312"/>
                <w:sz w:val="24"/>
                <w:szCs w:val="24"/>
              </w:rPr>
            </w:pPr>
          </w:p>
        </w:tc>
        <w:tc>
          <w:tcPr>
            <w:tcW w:w="1208" w:type="dxa"/>
            <w:shd w:val="clear" w:color="auto" w:fill="auto"/>
          </w:tcPr>
          <w:p>
            <w:pPr>
              <w:spacing w:line="400" w:lineRule="exact"/>
              <w:rPr>
                <w:rFonts w:hint="eastAsia" w:ascii="仿宋_GB2312" w:hAnsi="仿宋_GB2312" w:eastAsia="仿宋_GB2312" w:cs="仿宋_GB2312"/>
                <w:sz w:val="24"/>
                <w:szCs w:val="24"/>
              </w:rPr>
            </w:pPr>
          </w:p>
        </w:tc>
      </w:tr>
    </w:tbl>
    <w:p>
      <w:pPr>
        <w:spacing w:line="380" w:lineRule="exact"/>
        <w:ind w:left="720" w:hanging="720" w:hangingChars="300"/>
        <w:rPr>
          <w:rFonts w:hint="eastAsia" w:ascii="宋体" w:hAnsi="宋体" w:cs="宋体"/>
          <w:sz w:val="24"/>
        </w:rPr>
      </w:pPr>
    </w:p>
    <w:p>
      <w:pPr>
        <w:keepNext w:val="0"/>
        <w:keepLines w:val="0"/>
        <w:pageBreakBefore w:val="0"/>
        <w:widowControl w:val="0"/>
        <w:kinsoku/>
        <w:wordWrap/>
        <w:overflowPunct/>
        <w:topLinePunct w:val="0"/>
        <w:autoSpaceDE/>
        <w:autoSpaceDN/>
        <w:bidi w:val="0"/>
        <w:adjustRightInd/>
        <w:snapToGrid/>
        <w:spacing w:line="420" w:lineRule="exact"/>
        <w:ind w:left="0" w:hanging="720" w:hangingChars="300"/>
        <w:textAlignment w:val="auto"/>
        <w:rPr>
          <w:rFonts w:hint="eastAsia" w:ascii="仿宋_GB2312" w:hAnsi="宋体" w:eastAsia="仿宋_GB2312" w:cs="宋体"/>
          <w:sz w:val="24"/>
        </w:rPr>
      </w:pPr>
      <w:r>
        <w:rPr>
          <w:rFonts w:hint="eastAsia" w:ascii="仿宋_GB2312" w:hAnsi="宋体" w:eastAsia="仿宋_GB2312" w:cs="宋体"/>
          <w:sz w:val="24"/>
        </w:rPr>
        <w:t>说明：1.发票号码指的是支付相关费用时对方开具发票的编号；2.附件编号指的是用于佐证相关费用支出的合同（协议）、发票、付款凭证等复印件在整个纸质申报材料中的编号（或页码）。</w:t>
      </w:r>
    </w:p>
    <w:p>
      <w:pPr>
        <w:jc w:val="center"/>
        <w:rPr>
          <w:rFonts w:hint="eastAsia" w:ascii="仿宋_GB2312" w:hAnsi="宋体" w:eastAsia="仿宋_GB2312"/>
          <w:szCs w:val="21"/>
        </w:rPr>
      </w:pPr>
    </w:p>
    <w:p>
      <w:pPr>
        <w:jc w:val="center"/>
        <w:rPr>
          <w:rFonts w:hint="eastAsia" w:ascii="仿宋_GB2312" w:hAnsi="宋体" w:eastAsia="仿宋_GB2312"/>
          <w:szCs w:val="21"/>
        </w:rPr>
      </w:pPr>
    </w:p>
    <w:p>
      <w:pPr>
        <w:jc w:val="center"/>
        <w:rPr>
          <w:rFonts w:hint="eastAsia" w:ascii="仿宋_GB2312" w:hAnsi="宋体" w:eastAsia="仿宋_GB2312"/>
          <w:szCs w:val="21"/>
        </w:rPr>
      </w:pPr>
    </w:p>
    <w:p>
      <w:pPr>
        <w:jc w:val="center"/>
        <w:rPr>
          <w:rFonts w:hint="eastAsia" w:ascii="仿宋_GB2312" w:hAnsi="宋体" w:eastAsia="仿宋_GB2312"/>
          <w:szCs w:val="21"/>
        </w:rPr>
      </w:pPr>
    </w:p>
    <w:p>
      <w:pPr>
        <w:jc w:val="center"/>
        <w:rPr>
          <w:rFonts w:hint="eastAsia" w:ascii="仿宋_GB2312" w:hAnsi="宋体" w:eastAsia="仿宋_GB2312"/>
          <w:szCs w:val="21"/>
        </w:rPr>
      </w:pPr>
    </w:p>
    <w:p>
      <w:pPr>
        <w:jc w:val="center"/>
        <w:rPr>
          <w:rFonts w:hint="eastAsia" w:ascii="仿宋_GB2312" w:hAnsi="宋体" w:eastAsia="仿宋_GB2312"/>
          <w:szCs w:val="21"/>
        </w:rPr>
      </w:pPr>
    </w:p>
    <w:p>
      <w:pPr>
        <w:jc w:val="center"/>
        <w:rPr>
          <w:rFonts w:hint="eastAsia" w:ascii="仿宋_GB2312" w:hAnsi="宋体" w:eastAsia="仿宋_GB2312"/>
          <w:szCs w:val="21"/>
        </w:rPr>
      </w:pPr>
    </w:p>
    <w:p>
      <w:pPr>
        <w:jc w:val="both"/>
        <w:rPr>
          <w:rFonts w:hint="eastAsia" w:ascii="仿宋_GB2312" w:hAnsi="宋体" w:eastAsia="仿宋_GB2312"/>
          <w:szCs w:val="21"/>
        </w:rPr>
        <w:sectPr>
          <w:pgSz w:w="11906" w:h="16838"/>
          <w:pgMar w:top="1440" w:right="1800" w:bottom="1440" w:left="1800" w:header="851" w:footer="992" w:gutter="0"/>
          <w:pgNumType w:fmt="numberInDash"/>
          <w:cols w:space="425" w:num="1"/>
          <w:docGrid w:type="lines" w:linePitch="312" w:charSpace="0"/>
        </w:sectPr>
      </w:pPr>
    </w:p>
    <w:p>
      <w:pPr>
        <w:rPr>
          <w:rFonts w:hint="eastAsia" w:ascii="仿宋_GB2312" w:hAnsi="宋体" w:eastAsia="仿宋_GB2312"/>
          <w:szCs w:val="21"/>
        </w:rPr>
      </w:pPr>
      <w:bookmarkStart w:id="85" w:name="_Hlk90186005"/>
      <w:r>
        <w:rPr>
          <w:rFonts w:hint="eastAsia" w:ascii="黑体" w:hAnsi="黑体" w:eastAsia="黑体"/>
          <w:sz w:val="32"/>
          <w:szCs w:val="32"/>
        </w:rPr>
        <w:t>附件</w:t>
      </w:r>
      <w:r>
        <w:rPr>
          <w:rFonts w:ascii="黑体" w:hAnsi="黑体" w:eastAsia="黑体"/>
          <w:sz w:val="32"/>
          <w:szCs w:val="32"/>
        </w:rPr>
        <w:t>7</w:t>
      </w:r>
    </w:p>
    <w:bookmarkEnd w:id="85"/>
    <w:p>
      <w:pPr>
        <w:jc w:val="center"/>
        <w:rPr>
          <w:rFonts w:ascii="创艺简标宋" w:hAnsi="方正小标宋简体" w:eastAsia="创艺简标宋"/>
          <w:sz w:val="36"/>
          <w:szCs w:val="36"/>
        </w:rPr>
      </w:pPr>
      <w:r>
        <w:rPr>
          <w:rFonts w:hint="eastAsia" w:ascii="创艺简标宋" w:hAnsi="创艺简标宋" w:eastAsia="创艺简标宋" w:cs="创艺简标宋"/>
          <w:sz w:val="36"/>
          <w:szCs w:val="36"/>
        </w:rPr>
        <w:t>直播电商品牌企业直播销售额汇总表</w:t>
      </w:r>
    </w:p>
    <w:p>
      <w:pPr>
        <w:jc w:val="center"/>
        <w:rPr>
          <w:rFonts w:hint="eastAsia" w:ascii="仿宋_GB2312" w:hAnsi="宋体" w:eastAsia="仿宋_GB2312"/>
          <w:szCs w:val="21"/>
        </w:rPr>
      </w:pPr>
    </w:p>
    <w:p>
      <w:pPr>
        <w:keepNext w:val="0"/>
        <w:keepLines w:val="0"/>
        <w:pageBreakBefore w:val="0"/>
        <w:widowControl w:val="0"/>
        <w:tabs>
          <w:tab w:val="left" w:pos="5040"/>
        </w:tabs>
        <w:kinsoku/>
        <w:wordWrap/>
        <w:overflowPunct/>
        <w:topLinePunct w:val="0"/>
        <w:autoSpaceDE/>
        <w:autoSpaceDN/>
        <w:bidi w:val="0"/>
        <w:adjustRightInd/>
        <w:snapToGrid/>
        <w:spacing w:line="460" w:lineRule="exact"/>
        <w:jc w:val="left"/>
        <w:textAlignment w:val="auto"/>
        <w:rPr>
          <w:rFonts w:hint="eastAsia" w:ascii="仿宋_GB2312" w:hAnsi="宋体" w:eastAsia="仿宋_GB2312" w:cs="宋体"/>
          <w:bCs/>
          <w:color w:val="000000"/>
          <w:kern w:val="0"/>
          <w:sz w:val="24"/>
        </w:rPr>
      </w:pPr>
      <w:r>
        <w:rPr>
          <w:rFonts w:hint="eastAsia" w:ascii="仿宋_GB2312" w:hAnsi="宋体" w:eastAsia="仿宋_GB2312" w:cs="宋体"/>
          <w:sz w:val="24"/>
        </w:rPr>
        <w:t>申请单位全称（加盖公章）</w:t>
      </w:r>
      <w:r>
        <w:rPr>
          <w:rFonts w:hint="eastAsia" w:ascii="仿宋_GB2312" w:hAnsi="宋体" w:eastAsia="仿宋_GB2312" w:cs="宋体"/>
          <w:bCs/>
          <w:color w:val="000000"/>
          <w:kern w:val="0"/>
          <w:sz w:val="24"/>
        </w:rPr>
        <w:t xml:space="preserve">：  </w:t>
      </w:r>
      <w:r>
        <w:rPr>
          <w:rFonts w:ascii="仿宋_GB2312" w:hAnsi="宋体" w:eastAsia="仿宋_GB2312" w:cs="宋体"/>
          <w:bCs/>
          <w:color w:val="000000"/>
          <w:kern w:val="0"/>
          <w:sz w:val="24"/>
        </w:rPr>
        <w:t xml:space="preserve">                  </w:t>
      </w:r>
      <w:r>
        <w:rPr>
          <w:rFonts w:hint="eastAsia" w:ascii="仿宋_GB2312" w:hAnsi="宋体" w:eastAsia="仿宋_GB2312" w:cs="宋体"/>
          <w:bCs/>
          <w:color w:val="000000"/>
          <w:kern w:val="0"/>
          <w:sz w:val="24"/>
        </w:rPr>
        <w:t>属地：</w:t>
      </w:r>
      <w:r>
        <w:rPr>
          <w:rFonts w:ascii="仿宋_GB2312" w:hAnsi="宋体" w:eastAsia="仿宋_GB2312" w:cs="宋体"/>
          <w:bCs/>
          <w:color w:val="000000"/>
          <w:kern w:val="0"/>
          <w:sz w:val="24"/>
        </w:rPr>
        <w:t xml:space="preserve">     </w:t>
      </w:r>
      <w:r>
        <w:rPr>
          <w:rFonts w:hint="eastAsia" w:ascii="仿宋_GB2312" w:hAnsi="宋体" w:eastAsia="仿宋_GB2312" w:cs="宋体"/>
          <w:bCs/>
          <w:color w:val="000000"/>
          <w:kern w:val="0"/>
          <w:sz w:val="24"/>
        </w:rPr>
        <w:t>区（县、市）</w:t>
      </w:r>
    </w:p>
    <w:tbl>
      <w:tblPr>
        <w:tblStyle w:val="6"/>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766"/>
        <w:gridCol w:w="1277"/>
        <w:gridCol w:w="1965"/>
        <w:gridCol w:w="2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shd w:val="clear" w:color="auto" w:fill="auto"/>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1766" w:type="dxa"/>
            <w:shd w:val="clear" w:color="auto" w:fill="auto"/>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直播间名称</w:t>
            </w:r>
          </w:p>
        </w:tc>
        <w:tc>
          <w:tcPr>
            <w:tcW w:w="1277" w:type="dxa"/>
            <w:shd w:val="clear" w:color="auto" w:fill="auto"/>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所属平台</w:t>
            </w:r>
          </w:p>
        </w:tc>
        <w:tc>
          <w:tcPr>
            <w:tcW w:w="1965" w:type="dxa"/>
            <w:shd w:val="clear" w:color="auto" w:fill="auto"/>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上年度直播场次</w:t>
            </w:r>
          </w:p>
        </w:tc>
        <w:tc>
          <w:tcPr>
            <w:tcW w:w="2647" w:type="dxa"/>
            <w:shd w:val="clear" w:color="auto" w:fill="auto"/>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直播销售额（万元）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766"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277"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965"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2647" w:type="dxa"/>
            <w:shd w:val="clear" w:color="auto" w:fill="auto"/>
            <w:vAlign w:val="center"/>
          </w:tcPr>
          <w:p>
            <w:pPr>
              <w:spacing w:line="4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766"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277"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965"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2647" w:type="dxa"/>
            <w:shd w:val="clear" w:color="auto" w:fill="auto"/>
            <w:vAlign w:val="center"/>
          </w:tcPr>
          <w:p>
            <w:pPr>
              <w:spacing w:line="4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766"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277"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965"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2647" w:type="dxa"/>
            <w:shd w:val="clear" w:color="auto" w:fill="auto"/>
            <w:vAlign w:val="center"/>
          </w:tcPr>
          <w:p>
            <w:pPr>
              <w:spacing w:line="4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766"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277"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965"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2647" w:type="dxa"/>
            <w:shd w:val="clear" w:color="auto" w:fill="auto"/>
            <w:vAlign w:val="center"/>
          </w:tcPr>
          <w:p>
            <w:pPr>
              <w:spacing w:line="4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766"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277"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965"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2647" w:type="dxa"/>
            <w:shd w:val="clear" w:color="auto" w:fill="auto"/>
            <w:vAlign w:val="center"/>
          </w:tcPr>
          <w:p>
            <w:pPr>
              <w:spacing w:line="4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766"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277"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965"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2647" w:type="dxa"/>
            <w:shd w:val="clear" w:color="auto" w:fill="auto"/>
            <w:vAlign w:val="center"/>
          </w:tcPr>
          <w:p>
            <w:pPr>
              <w:spacing w:line="4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47" w:type="dxa"/>
            <w:gridSpan w:val="3"/>
            <w:shd w:val="clear" w:color="auto" w:fill="auto"/>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直播销售总额（万元）</w:t>
            </w:r>
          </w:p>
        </w:tc>
        <w:tc>
          <w:tcPr>
            <w:tcW w:w="1965"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2647" w:type="dxa"/>
            <w:shd w:val="clear" w:color="auto" w:fill="auto"/>
            <w:vAlign w:val="center"/>
          </w:tcPr>
          <w:p>
            <w:pPr>
              <w:spacing w:line="400" w:lineRule="exact"/>
              <w:jc w:val="center"/>
              <w:rPr>
                <w:rFonts w:hint="eastAsia" w:ascii="仿宋_GB2312" w:hAnsi="仿宋_GB2312" w:eastAsia="仿宋_GB2312" w:cs="仿宋_GB2312"/>
                <w:sz w:val="24"/>
                <w:szCs w:val="24"/>
              </w:rPr>
            </w:pPr>
          </w:p>
        </w:tc>
      </w:tr>
    </w:tbl>
    <w:p>
      <w:pPr>
        <w:spacing w:line="400" w:lineRule="exact"/>
        <w:ind w:firstLine="480" w:firstLineChars="200"/>
        <w:rPr>
          <w:rFonts w:hint="eastAsia" w:ascii="宋体" w:hAnsi="宋体" w:cs="宋体"/>
          <w:sz w:val="24"/>
          <w:szCs w:val="24"/>
        </w:rPr>
      </w:pPr>
      <w:r>
        <w:rPr>
          <w:rFonts w:hint="eastAsia" w:ascii="宋体" w:hAnsi="宋体" w:cs="宋体"/>
          <w:sz w:val="24"/>
          <w:szCs w:val="24"/>
        </w:rPr>
        <w:t>填表人：                             联系电话：</w:t>
      </w:r>
    </w:p>
    <w:p>
      <w:pPr>
        <w:jc w:val="center"/>
        <w:rPr>
          <w:rFonts w:hint="eastAsia" w:ascii="仿宋_GB2312" w:hAnsi="宋体" w:eastAsia="仿宋_GB2312"/>
          <w:szCs w:val="21"/>
        </w:rPr>
      </w:pPr>
    </w:p>
    <w:p>
      <w:pPr>
        <w:jc w:val="center"/>
        <w:rPr>
          <w:rFonts w:hint="eastAsia" w:ascii="仿宋_GB2312" w:hAnsi="宋体" w:eastAsia="仿宋_GB2312"/>
          <w:szCs w:val="21"/>
        </w:rPr>
      </w:pPr>
    </w:p>
    <w:p>
      <w:pPr>
        <w:jc w:val="center"/>
        <w:rPr>
          <w:rFonts w:ascii="创艺简标宋" w:hAnsi="创艺简标宋" w:eastAsia="创艺简标宋" w:cs="创艺简标宋"/>
          <w:sz w:val="36"/>
          <w:szCs w:val="36"/>
        </w:rPr>
        <w:sectPr>
          <w:pgSz w:w="11906" w:h="16838"/>
          <w:pgMar w:top="1440" w:right="1800" w:bottom="1440" w:left="1800" w:header="851" w:footer="992" w:gutter="0"/>
          <w:pgNumType w:fmt="numberInDash"/>
          <w:cols w:space="425" w:num="1"/>
          <w:docGrid w:type="lines" w:linePitch="312" w:charSpace="0"/>
        </w:sectPr>
      </w:pPr>
    </w:p>
    <w:p>
      <w:pPr>
        <w:rPr>
          <w:rFonts w:ascii="黑体" w:hAnsi="黑体" w:eastAsia="黑体"/>
          <w:sz w:val="32"/>
          <w:szCs w:val="32"/>
        </w:rPr>
      </w:pPr>
      <w:bookmarkStart w:id="86" w:name="_Hlk90901255"/>
      <w:r>
        <w:rPr>
          <w:rFonts w:hint="eastAsia" w:ascii="黑体" w:hAnsi="黑体" w:eastAsia="黑体"/>
          <w:sz w:val="32"/>
          <w:szCs w:val="32"/>
        </w:rPr>
        <w:t>附件</w:t>
      </w:r>
      <w:r>
        <w:rPr>
          <w:rFonts w:ascii="黑体" w:hAnsi="黑体" w:eastAsia="黑体"/>
          <w:sz w:val="32"/>
          <w:szCs w:val="32"/>
        </w:rPr>
        <w:t>8</w:t>
      </w:r>
    </w:p>
    <w:p>
      <w:pPr>
        <w:jc w:val="center"/>
        <w:rPr>
          <w:rFonts w:ascii="黑体" w:hAnsi="黑体" w:eastAsia="黑体"/>
          <w:sz w:val="32"/>
          <w:szCs w:val="32"/>
        </w:rPr>
      </w:pPr>
      <w:r>
        <w:rPr>
          <w:rFonts w:hint="eastAsia" w:ascii="创艺简标宋" w:hAnsi="创艺简标宋" w:eastAsia="创艺简标宋" w:cs="创艺简标宋"/>
          <w:sz w:val="36"/>
          <w:szCs w:val="36"/>
        </w:rPr>
        <w:t>直播电商代运营企业服务收入汇总表</w:t>
      </w:r>
    </w:p>
    <w:p>
      <w:pPr>
        <w:tabs>
          <w:tab w:val="left" w:pos="5040"/>
        </w:tabs>
        <w:ind w:firstLine="240" w:firstLineChars="100"/>
        <w:jc w:val="left"/>
        <w:rPr>
          <w:rFonts w:hint="eastAsia" w:ascii="仿宋_GB2312" w:hAnsi="仿宋_GB2312" w:eastAsia="仿宋_GB2312" w:cs="仿宋_GB2312"/>
          <w:bCs/>
          <w:color w:val="000000"/>
          <w:kern w:val="0"/>
          <w:sz w:val="24"/>
          <w:szCs w:val="24"/>
        </w:rPr>
      </w:pPr>
      <w:r>
        <w:rPr>
          <w:rFonts w:hint="eastAsia" w:ascii="仿宋_GB2312" w:hAnsi="仿宋_GB2312" w:eastAsia="仿宋_GB2312" w:cs="仿宋_GB2312"/>
          <w:sz w:val="24"/>
          <w:szCs w:val="24"/>
        </w:rPr>
        <w:t>申请单位全称（加盖公章）</w:t>
      </w:r>
      <w:r>
        <w:rPr>
          <w:rFonts w:hint="eastAsia" w:ascii="仿宋_GB2312" w:hAnsi="仿宋_GB2312" w:eastAsia="仿宋_GB2312" w:cs="仿宋_GB2312"/>
          <w:bCs/>
          <w:color w:val="000000"/>
          <w:kern w:val="0"/>
          <w:sz w:val="24"/>
          <w:szCs w:val="24"/>
        </w:rPr>
        <w:t xml:space="preserve">：                                                             属地：      </w:t>
      </w:r>
      <w:r>
        <w:rPr>
          <w:rFonts w:hint="eastAsia" w:ascii="仿宋_GB2312" w:hAnsi="仿宋_GB2312" w:eastAsia="仿宋_GB2312" w:cs="仿宋_GB2312"/>
          <w:sz w:val="24"/>
          <w:szCs w:val="24"/>
        </w:rPr>
        <w:t>区（县、市）</w:t>
      </w:r>
    </w:p>
    <w:tbl>
      <w:tblPr>
        <w:tblStyle w:val="6"/>
        <w:tblW w:w="13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835"/>
        <w:gridCol w:w="1559"/>
        <w:gridCol w:w="1985"/>
        <w:gridCol w:w="2126"/>
        <w:gridCol w:w="241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04" w:type="dxa"/>
            <w:shd w:val="clear" w:color="auto" w:fill="auto"/>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2835" w:type="dxa"/>
            <w:shd w:val="clear" w:color="auto" w:fill="auto"/>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合作企业名称</w:t>
            </w:r>
          </w:p>
        </w:tc>
        <w:tc>
          <w:tcPr>
            <w:tcW w:w="1559" w:type="dxa"/>
            <w:shd w:val="clear" w:color="auto" w:fill="auto"/>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合作品牌</w:t>
            </w:r>
          </w:p>
        </w:tc>
        <w:tc>
          <w:tcPr>
            <w:tcW w:w="1985" w:type="dxa"/>
            <w:shd w:val="clear" w:color="auto" w:fill="auto"/>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发票金额（元）</w:t>
            </w:r>
          </w:p>
        </w:tc>
        <w:tc>
          <w:tcPr>
            <w:tcW w:w="2126" w:type="dxa"/>
            <w:shd w:val="clear" w:color="auto" w:fill="auto"/>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实到金额（元）</w:t>
            </w:r>
          </w:p>
        </w:tc>
        <w:tc>
          <w:tcPr>
            <w:tcW w:w="2410" w:type="dxa"/>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发票号码</w:t>
            </w:r>
          </w:p>
        </w:tc>
        <w:tc>
          <w:tcPr>
            <w:tcW w:w="2268" w:type="dxa"/>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附件编号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2835"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559"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985"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2126"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2410" w:type="dxa"/>
          </w:tcPr>
          <w:p>
            <w:pPr>
              <w:spacing w:line="400" w:lineRule="exact"/>
              <w:jc w:val="center"/>
              <w:rPr>
                <w:rFonts w:hint="eastAsia" w:ascii="仿宋_GB2312" w:hAnsi="仿宋_GB2312" w:eastAsia="仿宋_GB2312" w:cs="仿宋_GB2312"/>
                <w:sz w:val="24"/>
                <w:szCs w:val="24"/>
              </w:rPr>
            </w:pPr>
          </w:p>
        </w:tc>
        <w:tc>
          <w:tcPr>
            <w:tcW w:w="2268" w:type="dxa"/>
          </w:tcPr>
          <w:p>
            <w:pPr>
              <w:spacing w:line="4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2835"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559"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985"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2126"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2410" w:type="dxa"/>
          </w:tcPr>
          <w:p>
            <w:pPr>
              <w:spacing w:line="400" w:lineRule="exact"/>
              <w:jc w:val="center"/>
              <w:rPr>
                <w:rFonts w:hint="eastAsia" w:ascii="仿宋_GB2312" w:hAnsi="仿宋_GB2312" w:eastAsia="仿宋_GB2312" w:cs="仿宋_GB2312"/>
                <w:sz w:val="24"/>
                <w:szCs w:val="24"/>
              </w:rPr>
            </w:pPr>
          </w:p>
        </w:tc>
        <w:tc>
          <w:tcPr>
            <w:tcW w:w="2268" w:type="dxa"/>
          </w:tcPr>
          <w:p>
            <w:pPr>
              <w:spacing w:line="4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2835"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559"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985"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2126"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2410" w:type="dxa"/>
          </w:tcPr>
          <w:p>
            <w:pPr>
              <w:spacing w:line="400" w:lineRule="exact"/>
              <w:jc w:val="center"/>
              <w:rPr>
                <w:rFonts w:hint="eastAsia" w:ascii="仿宋_GB2312" w:hAnsi="仿宋_GB2312" w:eastAsia="仿宋_GB2312" w:cs="仿宋_GB2312"/>
                <w:sz w:val="24"/>
                <w:szCs w:val="24"/>
              </w:rPr>
            </w:pPr>
          </w:p>
        </w:tc>
        <w:tc>
          <w:tcPr>
            <w:tcW w:w="2268" w:type="dxa"/>
          </w:tcPr>
          <w:p>
            <w:pPr>
              <w:spacing w:line="4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2835"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559"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985"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2126"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2410" w:type="dxa"/>
          </w:tcPr>
          <w:p>
            <w:pPr>
              <w:spacing w:line="400" w:lineRule="exact"/>
              <w:jc w:val="center"/>
              <w:rPr>
                <w:rFonts w:hint="eastAsia" w:ascii="仿宋_GB2312" w:hAnsi="仿宋_GB2312" w:eastAsia="仿宋_GB2312" w:cs="仿宋_GB2312"/>
                <w:sz w:val="24"/>
                <w:szCs w:val="24"/>
              </w:rPr>
            </w:pPr>
          </w:p>
        </w:tc>
        <w:tc>
          <w:tcPr>
            <w:tcW w:w="2268" w:type="dxa"/>
          </w:tcPr>
          <w:p>
            <w:pPr>
              <w:spacing w:line="4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2835"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559"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985"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2126"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2410" w:type="dxa"/>
          </w:tcPr>
          <w:p>
            <w:pPr>
              <w:spacing w:line="400" w:lineRule="exact"/>
              <w:jc w:val="center"/>
              <w:rPr>
                <w:rFonts w:hint="eastAsia" w:ascii="仿宋_GB2312" w:hAnsi="仿宋_GB2312" w:eastAsia="仿宋_GB2312" w:cs="仿宋_GB2312"/>
                <w:sz w:val="24"/>
                <w:szCs w:val="24"/>
              </w:rPr>
            </w:pPr>
          </w:p>
        </w:tc>
        <w:tc>
          <w:tcPr>
            <w:tcW w:w="2268" w:type="dxa"/>
          </w:tcPr>
          <w:p>
            <w:pPr>
              <w:spacing w:line="4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2835"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559"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1985"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2126"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2410" w:type="dxa"/>
          </w:tcPr>
          <w:p>
            <w:pPr>
              <w:spacing w:line="400" w:lineRule="exact"/>
              <w:jc w:val="center"/>
              <w:rPr>
                <w:rFonts w:hint="eastAsia" w:ascii="仿宋_GB2312" w:hAnsi="仿宋_GB2312" w:eastAsia="仿宋_GB2312" w:cs="仿宋_GB2312"/>
                <w:sz w:val="24"/>
                <w:szCs w:val="24"/>
              </w:rPr>
            </w:pPr>
          </w:p>
        </w:tc>
        <w:tc>
          <w:tcPr>
            <w:tcW w:w="2268" w:type="dxa"/>
          </w:tcPr>
          <w:p>
            <w:pPr>
              <w:spacing w:line="4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98" w:type="dxa"/>
            <w:gridSpan w:val="3"/>
            <w:shd w:val="clear" w:color="auto" w:fill="auto"/>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直播代运营服务收入总额（万元）</w:t>
            </w:r>
          </w:p>
        </w:tc>
        <w:tc>
          <w:tcPr>
            <w:tcW w:w="1985"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2126" w:type="dxa"/>
            <w:shd w:val="clear" w:color="auto" w:fill="auto"/>
            <w:vAlign w:val="center"/>
          </w:tcPr>
          <w:p>
            <w:pPr>
              <w:spacing w:line="400" w:lineRule="exact"/>
              <w:jc w:val="center"/>
              <w:rPr>
                <w:rFonts w:hint="eastAsia" w:ascii="仿宋_GB2312" w:hAnsi="仿宋_GB2312" w:eastAsia="仿宋_GB2312" w:cs="仿宋_GB2312"/>
                <w:sz w:val="24"/>
                <w:szCs w:val="24"/>
              </w:rPr>
            </w:pPr>
          </w:p>
        </w:tc>
        <w:tc>
          <w:tcPr>
            <w:tcW w:w="2410" w:type="dxa"/>
          </w:tcPr>
          <w:p>
            <w:pPr>
              <w:spacing w:line="400" w:lineRule="exact"/>
              <w:jc w:val="center"/>
              <w:rPr>
                <w:rFonts w:hint="eastAsia" w:ascii="仿宋_GB2312" w:hAnsi="仿宋_GB2312" w:eastAsia="仿宋_GB2312" w:cs="仿宋_GB2312"/>
                <w:sz w:val="24"/>
                <w:szCs w:val="24"/>
              </w:rPr>
            </w:pPr>
          </w:p>
        </w:tc>
        <w:tc>
          <w:tcPr>
            <w:tcW w:w="2268" w:type="dxa"/>
          </w:tcPr>
          <w:p>
            <w:pPr>
              <w:spacing w:line="400" w:lineRule="exact"/>
              <w:jc w:val="center"/>
              <w:rPr>
                <w:rFonts w:hint="eastAsia" w:ascii="仿宋_GB2312" w:hAnsi="仿宋_GB2312" w:eastAsia="仿宋_GB2312" w:cs="仿宋_GB2312"/>
                <w:sz w:val="24"/>
                <w:szCs w:val="24"/>
              </w:rPr>
            </w:pPr>
          </w:p>
        </w:tc>
      </w:tr>
    </w:tbl>
    <w:p>
      <w:pPr>
        <w:spacing w:line="400" w:lineRule="exact"/>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填表人：                                          联系电话：</w:t>
      </w:r>
    </w:p>
    <w:p>
      <w:pPr>
        <w:jc w:val="center"/>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_GB2312" w:hAnsi="黑体" w:eastAsia="仿宋_GB2312"/>
          <w:sz w:val="24"/>
          <w:szCs w:val="24"/>
        </w:rPr>
      </w:pPr>
      <w:r>
        <w:rPr>
          <w:rFonts w:hint="eastAsia" w:ascii="仿宋_GB2312" w:hAnsi="黑体" w:eastAsia="仿宋_GB2312"/>
          <w:sz w:val="24"/>
          <w:szCs w:val="24"/>
        </w:rPr>
        <w:t>说明：1.发票号码指的是企业代运营服务费收款时开具发票的编号；2.附件编号指的是用于佐证代运营服务费收入的合同（协议）、发票、到款凭证等复印件在整个纸质申报材料中的编号（或页码）</w:t>
      </w:r>
      <w:bookmarkEnd w:id="86"/>
      <w:r>
        <w:rPr>
          <w:rFonts w:hint="default" w:ascii="仿宋_GB2312" w:hAnsi="黑体" w:eastAsia="仿宋_GB2312"/>
          <w:sz w:val="24"/>
          <w:szCs w:val="24"/>
        </w:rPr>
        <w:t>。</w:t>
      </w:r>
    </w:p>
    <w:p>
      <w:pPr>
        <w:rPr>
          <w:rFonts w:hint="default" w:ascii="仿宋_GB2312" w:hAnsi="黑体" w:eastAsia="仿宋_GB2312"/>
          <w:szCs w:val="21"/>
        </w:rPr>
      </w:pPr>
    </w:p>
    <w:p>
      <w:pPr>
        <w:rPr>
          <w:rFonts w:hint="default" w:ascii="仿宋_GB2312" w:hAnsi="黑体" w:eastAsia="仿宋_GB2312"/>
          <w:szCs w:val="21"/>
        </w:rPr>
      </w:pPr>
    </w:p>
    <w:p>
      <w:pPr>
        <w:rPr>
          <w:rFonts w:hint="default" w:ascii="仿宋_GB2312" w:hAnsi="黑体" w:eastAsia="仿宋_GB2312"/>
          <w:szCs w:val="21"/>
        </w:rPr>
      </w:pPr>
    </w:p>
    <w:p>
      <w:pPr>
        <w:rPr>
          <w:rFonts w:hint="default" w:ascii="仿宋_GB2312" w:hAnsi="黑体" w:eastAsia="仿宋_GB2312"/>
          <w:szCs w:val="21"/>
        </w:rPr>
        <w:sectPr>
          <w:pgSz w:w="16838" w:h="11906" w:orient="landscape"/>
          <w:pgMar w:top="1800" w:right="1440" w:bottom="1800" w:left="1440" w:header="851" w:footer="992" w:gutter="0"/>
          <w:pgNumType w:fmt="numberInDash"/>
          <w:cols w:space="425" w:num="1"/>
          <w:docGrid w:type="lines" w:linePitch="312" w:charSpace="0"/>
        </w:sectPr>
      </w:pPr>
    </w:p>
    <w:p>
      <w:pPr>
        <w:rPr>
          <w:rFonts w:hint="default" w:ascii="创艺简标宋" w:hAnsi="创艺简标宋" w:eastAsia="创艺简标宋" w:cs="创艺简标宋"/>
          <w:sz w:val="36"/>
          <w:szCs w:val="36"/>
        </w:rPr>
      </w:pPr>
    </w:p>
    <w:p>
      <w:pPr>
        <w:pStyle w:val="2"/>
        <w:ind w:left="0" w:leftChars="0" w:firstLine="0" w:firstLineChars="0"/>
        <w:rPr>
          <w:rFonts w:hint="eastAsia" w:ascii="仿宋_GB2312"/>
          <w:color w:val="auto"/>
          <w:sz w:val="28"/>
          <w:szCs w:val="28"/>
        </w:rPr>
      </w:pPr>
    </w:p>
    <w:p>
      <w:pPr>
        <w:pStyle w:val="2"/>
        <w:ind w:left="0" w:leftChars="0" w:firstLine="0" w:firstLineChars="0"/>
        <w:rPr>
          <w:rFonts w:hint="eastAsia" w:ascii="仿宋_GB2312"/>
          <w:color w:val="auto"/>
          <w:sz w:val="28"/>
          <w:szCs w:val="28"/>
        </w:rPr>
      </w:pPr>
    </w:p>
    <w:p>
      <w:pPr>
        <w:pStyle w:val="2"/>
        <w:ind w:left="0" w:leftChars="0" w:firstLine="0" w:firstLineChars="0"/>
        <w:rPr>
          <w:rFonts w:hint="eastAsia" w:ascii="仿宋_GB2312"/>
          <w:color w:val="auto"/>
          <w:sz w:val="28"/>
          <w:szCs w:val="28"/>
        </w:rPr>
      </w:pPr>
    </w:p>
    <w:p>
      <w:pPr>
        <w:pStyle w:val="2"/>
        <w:ind w:left="0" w:leftChars="0" w:firstLine="0" w:firstLineChars="0"/>
        <w:rPr>
          <w:rFonts w:hint="eastAsia" w:ascii="仿宋_GB2312"/>
          <w:color w:val="auto"/>
          <w:sz w:val="28"/>
          <w:szCs w:val="28"/>
        </w:rPr>
      </w:pPr>
    </w:p>
    <w:p>
      <w:pPr>
        <w:pStyle w:val="2"/>
        <w:ind w:left="0" w:leftChars="0" w:firstLine="0" w:firstLineChars="0"/>
        <w:rPr>
          <w:rFonts w:hint="eastAsia" w:ascii="仿宋_GB2312"/>
          <w:color w:val="auto"/>
          <w:sz w:val="28"/>
          <w:szCs w:val="28"/>
        </w:rPr>
      </w:pPr>
    </w:p>
    <w:p>
      <w:pPr>
        <w:pStyle w:val="2"/>
        <w:ind w:left="0" w:leftChars="0" w:firstLine="0" w:firstLineChars="0"/>
        <w:rPr>
          <w:rFonts w:hint="eastAsia" w:ascii="仿宋_GB2312"/>
          <w:color w:val="auto"/>
          <w:sz w:val="28"/>
          <w:szCs w:val="28"/>
        </w:rPr>
      </w:pPr>
    </w:p>
    <w:p>
      <w:pPr>
        <w:pStyle w:val="2"/>
        <w:ind w:left="0" w:leftChars="0" w:firstLine="0" w:firstLineChars="0"/>
        <w:rPr>
          <w:rFonts w:hint="eastAsia" w:ascii="仿宋_GB2312"/>
          <w:color w:val="auto"/>
          <w:sz w:val="28"/>
          <w:szCs w:val="28"/>
        </w:rPr>
      </w:pPr>
    </w:p>
    <w:p>
      <w:pPr>
        <w:pStyle w:val="2"/>
        <w:ind w:left="0" w:leftChars="0" w:firstLine="0" w:firstLineChars="0"/>
        <w:rPr>
          <w:rFonts w:hint="eastAsia" w:ascii="仿宋_GB2312"/>
          <w:color w:val="auto"/>
          <w:sz w:val="28"/>
          <w:szCs w:val="28"/>
        </w:rPr>
      </w:pPr>
    </w:p>
    <w:p>
      <w:pPr>
        <w:pStyle w:val="2"/>
        <w:ind w:left="0" w:leftChars="0" w:firstLine="0" w:firstLineChars="0"/>
        <w:rPr>
          <w:rFonts w:hint="eastAsia" w:ascii="仿宋_GB2312"/>
          <w:color w:val="auto"/>
          <w:sz w:val="28"/>
          <w:szCs w:val="28"/>
        </w:rPr>
      </w:pPr>
    </w:p>
    <w:p>
      <w:pPr>
        <w:pStyle w:val="2"/>
        <w:ind w:left="0" w:leftChars="0" w:firstLine="0" w:firstLineChars="0"/>
        <w:rPr>
          <w:rFonts w:hint="eastAsia" w:ascii="仿宋_GB2312"/>
          <w:color w:val="auto"/>
          <w:sz w:val="28"/>
          <w:szCs w:val="28"/>
        </w:rPr>
      </w:pPr>
    </w:p>
    <w:p>
      <w:pPr>
        <w:pStyle w:val="2"/>
        <w:ind w:left="0" w:leftChars="0" w:firstLine="0" w:firstLineChars="0"/>
        <w:rPr>
          <w:rFonts w:hint="eastAsia" w:ascii="仿宋_GB2312"/>
          <w:color w:val="auto"/>
          <w:sz w:val="28"/>
          <w:szCs w:val="28"/>
        </w:rPr>
      </w:pPr>
    </w:p>
    <w:p>
      <w:pPr>
        <w:pStyle w:val="2"/>
        <w:ind w:left="0" w:leftChars="0" w:firstLine="0" w:firstLineChars="0"/>
        <w:rPr>
          <w:rFonts w:hint="eastAsia" w:ascii="仿宋_GB2312"/>
          <w:color w:val="auto"/>
          <w:sz w:val="28"/>
          <w:szCs w:val="28"/>
        </w:rPr>
      </w:pPr>
    </w:p>
    <w:p>
      <w:pPr>
        <w:pStyle w:val="2"/>
        <w:ind w:left="0" w:leftChars="0" w:firstLine="0" w:firstLineChars="0"/>
        <w:rPr>
          <w:rFonts w:hint="eastAsia" w:ascii="仿宋_GB2312"/>
          <w:color w:val="auto"/>
          <w:sz w:val="28"/>
          <w:szCs w:val="28"/>
        </w:rPr>
      </w:pPr>
    </w:p>
    <w:p>
      <w:pPr>
        <w:pStyle w:val="2"/>
        <w:ind w:left="0" w:leftChars="0" w:firstLine="0" w:firstLineChars="0"/>
        <w:rPr>
          <w:rFonts w:hint="eastAsia" w:ascii="仿宋_GB2312"/>
          <w:color w:val="auto"/>
          <w:sz w:val="28"/>
          <w:szCs w:val="28"/>
        </w:rPr>
      </w:pPr>
    </w:p>
    <w:p>
      <w:pPr>
        <w:pStyle w:val="2"/>
        <w:ind w:left="0" w:leftChars="0" w:firstLine="0" w:firstLineChars="0"/>
        <w:rPr>
          <w:rFonts w:hint="eastAsia" w:ascii="仿宋_GB2312"/>
          <w:color w:val="auto"/>
          <w:sz w:val="28"/>
          <w:szCs w:val="28"/>
        </w:rPr>
      </w:pPr>
    </w:p>
    <w:p>
      <w:pPr>
        <w:pStyle w:val="2"/>
        <w:ind w:left="0" w:leftChars="0" w:firstLine="0" w:firstLineChars="0"/>
        <w:rPr>
          <w:rFonts w:hint="eastAsia" w:ascii="仿宋_GB2312"/>
          <w:color w:val="auto"/>
          <w:sz w:val="28"/>
          <w:szCs w:val="28"/>
        </w:rPr>
      </w:pPr>
    </w:p>
    <w:p>
      <w:pPr>
        <w:pStyle w:val="2"/>
        <w:ind w:left="0" w:leftChars="0" w:firstLine="0" w:firstLineChars="0"/>
        <w:rPr>
          <w:rFonts w:hint="eastAsia" w:ascii="仿宋_GB2312"/>
          <w:color w:val="auto"/>
          <w:sz w:val="28"/>
          <w:szCs w:val="28"/>
        </w:rPr>
      </w:pPr>
    </w:p>
    <w:p>
      <w:pPr>
        <w:widowControl w:val="0"/>
        <w:ind w:left="0" w:leftChars="0" w:firstLine="0" w:firstLineChars="0"/>
        <w:jc w:val="both"/>
        <w:rPr>
          <w:rFonts w:hint="eastAsia" w:ascii="仿宋_GB2312" w:hAnsi="仿宋" w:eastAsia="仿宋_GB2312" w:cs="仿宋"/>
          <w:color w:val="0000FF"/>
          <w:kern w:val="0"/>
          <w:sz w:val="32"/>
          <w:szCs w:val="32"/>
          <w:lang w:val="en-US" w:eastAsia="zh-CN" w:bidi="ar-SA"/>
        </w:rPr>
      </w:pPr>
    </w:p>
    <w:p>
      <w:pPr>
        <w:pStyle w:val="16"/>
        <w:keepNext w:val="0"/>
        <w:keepLines w:val="0"/>
        <w:pageBreakBefore w:val="0"/>
        <w:widowControl/>
        <w:kinsoku/>
        <w:wordWrap/>
        <w:overflowPunct/>
        <w:topLinePunct w:val="0"/>
        <w:autoSpaceDE/>
        <w:autoSpaceDN/>
        <w:bidi w:val="0"/>
        <w:adjustRightInd/>
        <w:snapToGrid/>
        <w:spacing w:after="0" w:line="160" w:lineRule="exact"/>
        <w:textAlignment w:val="auto"/>
        <w:outlineLvl w:val="9"/>
        <w:rPr>
          <w:rFonts w:hint="eastAsia" w:ascii="创艺简标宋" w:hAnsi="创艺简标宋" w:eastAsia="创艺简标宋" w:cs="创艺简标宋"/>
          <w:i w:val="0"/>
          <w:color w:val="000000"/>
          <w:kern w:val="0"/>
          <w:sz w:val="44"/>
          <w:szCs w:val="44"/>
          <w:u w:val="none"/>
          <w:lang w:val="en-US" w:eastAsia="zh-CN" w:bidi="ar"/>
        </w:rPr>
      </w:pPr>
    </w:p>
    <w:p>
      <w:pPr>
        <w:pStyle w:val="16"/>
        <w:keepNext w:val="0"/>
        <w:keepLines w:val="0"/>
        <w:pageBreakBefore w:val="0"/>
        <w:widowControl/>
        <w:kinsoku/>
        <w:wordWrap/>
        <w:overflowPunct/>
        <w:topLinePunct w:val="0"/>
        <w:autoSpaceDE/>
        <w:autoSpaceDN/>
        <w:bidi w:val="0"/>
        <w:adjustRightInd/>
        <w:snapToGrid/>
        <w:spacing w:after="0" w:line="160" w:lineRule="exact"/>
        <w:textAlignment w:val="auto"/>
        <w:outlineLvl w:val="9"/>
        <w:rPr>
          <w:rFonts w:hint="eastAsia" w:ascii="创艺简标宋" w:hAnsi="创艺简标宋" w:eastAsia="创艺简标宋" w:cs="创艺简标宋"/>
          <w:i w:val="0"/>
          <w:color w:val="000000"/>
          <w:kern w:val="0"/>
          <w:sz w:val="44"/>
          <w:szCs w:val="44"/>
          <w:u w:val="none"/>
          <w:lang w:val="en-US" w:eastAsia="zh-CN" w:bidi="ar"/>
        </w:rPr>
      </w:pPr>
    </w:p>
    <w:p>
      <w:pPr>
        <w:pStyle w:val="16"/>
        <w:keepNext w:val="0"/>
        <w:keepLines w:val="0"/>
        <w:pageBreakBefore w:val="0"/>
        <w:widowControl/>
        <w:kinsoku/>
        <w:wordWrap/>
        <w:overflowPunct/>
        <w:topLinePunct w:val="0"/>
        <w:autoSpaceDE/>
        <w:autoSpaceDN/>
        <w:bidi w:val="0"/>
        <w:adjustRightInd/>
        <w:snapToGrid/>
        <w:spacing w:after="0" w:line="160" w:lineRule="exact"/>
        <w:textAlignment w:val="auto"/>
        <w:outlineLvl w:val="9"/>
        <w:rPr>
          <w:rFonts w:hint="eastAsia" w:ascii="创艺简标宋" w:hAnsi="创艺简标宋" w:eastAsia="创艺简标宋" w:cs="创艺简标宋"/>
          <w:i w:val="0"/>
          <w:color w:val="000000"/>
          <w:kern w:val="0"/>
          <w:sz w:val="44"/>
          <w:szCs w:val="44"/>
          <w:u w:val="none"/>
          <w:lang w:val="en-US" w:eastAsia="zh-CN" w:bidi="ar"/>
        </w:rPr>
      </w:pPr>
    </w:p>
    <w:p>
      <w:pPr>
        <w:pStyle w:val="16"/>
        <w:keepNext w:val="0"/>
        <w:keepLines w:val="0"/>
        <w:pageBreakBefore w:val="0"/>
        <w:widowControl/>
        <w:kinsoku/>
        <w:wordWrap/>
        <w:overflowPunct/>
        <w:topLinePunct w:val="0"/>
        <w:autoSpaceDE/>
        <w:autoSpaceDN/>
        <w:bidi w:val="0"/>
        <w:adjustRightInd/>
        <w:snapToGrid/>
        <w:spacing w:after="0" w:line="160" w:lineRule="exact"/>
        <w:textAlignment w:val="auto"/>
        <w:outlineLvl w:val="9"/>
        <w:rPr>
          <w:rFonts w:hint="eastAsia" w:ascii="创艺简标宋" w:hAnsi="创艺简标宋" w:eastAsia="创艺简标宋" w:cs="创艺简标宋"/>
          <w:i w:val="0"/>
          <w:color w:val="000000"/>
          <w:kern w:val="0"/>
          <w:sz w:val="44"/>
          <w:szCs w:val="44"/>
          <w:u w:val="none"/>
          <w:lang w:val="en-US" w:eastAsia="zh-CN" w:bidi="ar"/>
        </w:rPr>
      </w:pPr>
    </w:p>
    <w:p>
      <w:pPr>
        <w:pStyle w:val="16"/>
        <w:keepNext w:val="0"/>
        <w:keepLines w:val="0"/>
        <w:pageBreakBefore w:val="0"/>
        <w:widowControl/>
        <w:kinsoku/>
        <w:wordWrap/>
        <w:overflowPunct/>
        <w:topLinePunct w:val="0"/>
        <w:autoSpaceDE/>
        <w:autoSpaceDN/>
        <w:bidi w:val="0"/>
        <w:adjustRightInd/>
        <w:snapToGrid/>
        <w:spacing w:after="0" w:line="160" w:lineRule="exact"/>
        <w:textAlignment w:val="auto"/>
        <w:outlineLvl w:val="9"/>
        <w:rPr>
          <w:rFonts w:hint="eastAsia" w:ascii="创艺简标宋" w:hAnsi="创艺简标宋" w:eastAsia="创艺简标宋" w:cs="创艺简标宋"/>
          <w:i w:val="0"/>
          <w:color w:val="000000"/>
          <w:kern w:val="0"/>
          <w:sz w:val="44"/>
          <w:szCs w:val="44"/>
          <w:u w:val="none"/>
          <w:lang w:val="en-US" w:eastAsia="zh-CN" w:bidi="ar"/>
        </w:rPr>
      </w:pPr>
    </w:p>
    <w:p>
      <w:pPr>
        <w:pStyle w:val="16"/>
        <w:keepNext w:val="0"/>
        <w:keepLines w:val="0"/>
        <w:pageBreakBefore w:val="0"/>
        <w:widowControl/>
        <w:kinsoku/>
        <w:wordWrap/>
        <w:overflowPunct/>
        <w:topLinePunct w:val="0"/>
        <w:autoSpaceDE/>
        <w:autoSpaceDN/>
        <w:bidi w:val="0"/>
        <w:adjustRightInd/>
        <w:snapToGrid/>
        <w:spacing w:after="0" w:line="160" w:lineRule="exact"/>
        <w:textAlignment w:val="auto"/>
        <w:outlineLvl w:val="9"/>
        <w:rPr>
          <w:rFonts w:hint="eastAsia" w:ascii="创艺简标宋" w:hAnsi="创艺简标宋" w:eastAsia="创艺简标宋" w:cs="创艺简标宋"/>
          <w:i w:val="0"/>
          <w:color w:val="000000"/>
          <w:kern w:val="0"/>
          <w:sz w:val="44"/>
          <w:szCs w:val="44"/>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left="316" w:leftChars="100" w:right="316" w:rightChars="1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rPr>
        <mc:AlternateContent>
          <mc:Choice Requires="wps">
            <w:drawing>
              <wp:anchor distT="0" distB="0" distL="114300" distR="114300" simplePos="0" relativeHeight="251673600" behindDoc="0" locked="0" layoutInCell="1" allowOverlap="1">
                <wp:simplePos x="0" y="0"/>
                <wp:positionH relativeFrom="page">
                  <wp:posOffset>1017905</wp:posOffset>
                </wp:positionH>
                <wp:positionV relativeFrom="paragraph">
                  <wp:posOffset>73660</wp:posOffset>
                </wp:positionV>
                <wp:extent cx="5600700" cy="0"/>
                <wp:effectExtent l="0" t="9525" r="0" b="9525"/>
                <wp:wrapTopAndBottom/>
                <wp:docPr id="7" name="直接连接符 7"/>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80.15pt;margin-top:5.8pt;height:0pt;width:441pt;mso-position-horizontal-relative:page;mso-wrap-distance-bottom:0pt;mso-wrap-distance-top:0pt;z-index:251673600;mso-width-relative:page;mso-height-relative:page;" filled="f" stroked="t" coordsize="21600,21600" o:gfxdata="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By6kZe1QAAAAoBAAAPAAAAAAAAAAEAIAAA&#10;ADgAAABkcnMvZG93bnJldi54bWxQSwECFAAUAAAACACHTuJAhoXuXvkBAADzAwAADgAAAAAAAAAB&#10;ACAAAAA6AQAAZHJzL2Uyb0RvYy54bWxQSwUGAAAAAAYABgBZAQAApQUAAAAA&#10;">
                <v:fill on="f" focussize="0,0"/>
                <v:stroke weight="1.5pt" color="#000000" joinstyle="round"/>
                <v:imagedata o:title=""/>
                <o:lock v:ext="edit" aspectratio="f"/>
                <w10:wrap type="topAndBottom"/>
              </v:line>
            </w:pict>
          </mc:Fallback>
        </mc:AlternateContent>
      </w:r>
      <w:r>
        <w:rPr>
          <w:rFonts w:hint="eastAsia" w:ascii="仿宋_GB2312" w:hAnsi="仿宋_GB2312" w:eastAsia="仿宋_GB2312" w:cs="仿宋_GB2312"/>
          <w:sz w:val="28"/>
          <w:szCs w:val="28"/>
        </w:rPr>
        <w:t>宁波市商务</w:t>
      </w:r>
      <w:r>
        <w:rPr>
          <w:rFonts w:hint="eastAsia" w:ascii="仿宋_GB2312" w:hAnsi="仿宋_GB2312" w:eastAsia="仿宋_GB2312" w:cs="仿宋_GB2312"/>
          <w:sz w:val="28"/>
          <w:szCs w:val="28"/>
          <w:lang w:eastAsia="zh-CN"/>
        </w:rPr>
        <w:t>局</w:t>
      </w:r>
      <w:r>
        <w:rPr>
          <w:rFonts w:hint="eastAsia" w:ascii="仿宋_GB2312" w:hAnsi="仿宋_GB2312" w:eastAsia="仿宋_GB2312" w:cs="仿宋_GB2312"/>
          <w:sz w:val="28"/>
          <w:szCs w:val="28"/>
        </w:rPr>
        <w:t xml:space="preserve">办公室                 </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w:t>
      </w:r>
      <w:r>
        <w:rPr>
          <w:rFonts w:hint="eastAsia" w:ascii="仿宋_GB2312" w:hAnsi="仿宋_GB2312" w:cs="仿宋_GB2312"/>
          <w:sz w:val="28"/>
          <w:szCs w:val="28"/>
          <w:lang w:val="en-US" w:eastAsia="zh-CN"/>
        </w:rPr>
        <w:t>2</w:t>
      </w:r>
      <w:r>
        <w:rPr>
          <w:rFonts w:hint="eastAsia" w:ascii="仿宋_GB2312" w:hAnsi="仿宋_GB2312" w:eastAsia="仿宋_GB2312" w:cs="仿宋_GB2312"/>
          <w:sz w:val="28"/>
          <w:szCs w:val="28"/>
        </w:rPr>
        <w:t>年</w:t>
      </w:r>
      <w:r>
        <w:rPr>
          <w:rFonts w:hint="eastAsia" w:ascii="仿宋_GB2312" w:hAnsi="仿宋_GB2312" w:cs="仿宋_GB2312"/>
          <w:sz w:val="28"/>
          <w:szCs w:val="28"/>
          <w:lang w:val="en-US" w:eastAsia="zh-CN"/>
        </w:rPr>
        <w:t>3</w:t>
      </w:r>
      <w:r>
        <w:rPr>
          <w:rFonts w:hint="eastAsia" w:ascii="仿宋_GB2312" w:hAnsi="仿宋_GB2312" w:eastAsia="仿宋_GB2312" w:cs="仿宋_GB2312"/>
          <w:sz w:val="28"/>
          <w:szCs w:val="28"/>
        </w:rPr>
        <w:t>月</w:t>
      </w:r>
      <w:r>
        <w:rPr>
          <w:rFonts w:hint="eastAsia" w:ascii="仿宋_GB2312" w:hAnsi="仿宋_GB2312" w:cs="仿宋_GB2312"/>
          <w:sz w:val="28"/>
          <w:szCs w:val="28"/>
          <w:lang w:val="en-US" w:eastAsia="zh-CN"/>
        </w:rPr>
        <w:t>28</w:t>
      </w:r>
      <w:r>
        <w:rPr>
          <w:rFonts w:hint="eastAsia" w:ascii="仿宋_GB2312" w:hAnsi="仿宋_GB2312" w:eastAsia="仿宋_GB2312" w:cs="仿宋_GB2312"/>
          <w:sz w:val="28"/>
          <w:szCs w:val="28"/>
        </w:rPr>
        <w:t>日印发</w:t>
      </w:r>
    </w:p>
    <w:p>
      <w:pPr>
        <w:keepNext w:val="0"/>
        <w:keepLines w:val="0"/>
        <w:pageBreakBefore w:val="0"/>
        <w:widowControl w:val="0"/>
        <w:kinsoku/>
        <w:wordWrap/>
        <w:overflowPunct/>
        <w:topLinePunct w:val="0"/>
        <w:autoSpaceDE/>
        <w:autoSpaceDN/>
        <w:bidi w:val="0"/>
        <w:adjustRightInd/>
        <w:snapToGrid/>
        <w:spacing w:line="20" w:lineRule="exact"/>
        <w:jc w:val="left"/>
        <w:textAlignment w:val="auto"/>
        <w:outlineLvl w:val="9"/>
        <w:rPr>
          <w:rFonts w:hint="default" w:ascii="创艺简标宋" w:hAnsi="创艺简标宋" w:eastAsia="创艺简标宋" w:cs="创艺简标宋"/>
          <w:sz w:val="36"/>
          <w:szCs w:val="36"/>
        </w:rPr>
      </w:pPr>
      <w:r>
        <w:rPr>
          <w:rFonts w:hint="eastAsia" w:ascii="仿宋_GB2312" w:hAnsi="仿宋_GB2312" w:eastAsia="仿宋_GB2312" w:cs="仿宋_GB2312"/>
        </w:rPr>
        <mc:AlternateContent>
          <mc:Choice Requires="wps">
            <w:drawing>
              <wp:anchor distT="0" distB="0" distL="114300" distR="114300" simplePos="0" relativeHeight="251674624" behindDoc="0" locked="0" layoutInCell="1" allowOverlap="1">
                <wp:simplePos x="0" y="0"/>
                <wp:positionH relativeFrom="page">
                  <wp:posOffset>1025525</wp:posOffset>
                </wp:positionH>
                <wp:positionV relativeFrom="paragraph">
                  <wp:posOffset>18415</wp:posOffset>
                </wp:positionV>
                <wp:extent cx="5600700" cy="0"/>
                <wp:effectExtent l="0" t="9525" r="0" b="9525"/>
                <wp:wrapTopAndBottom/>
                <wp:docPr id="8" name="直接连接符 8"/>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80.75pt;margin-top:1.45pt;height:0pt;width:441pt;mso-position-horizontal-relative:page;mso-wrap-distance-bottom:0pt;mso-wrap-distance-top:0pt;z-index:251674624;mso-width-relative:page;mso-height-relative:page;" filled="f" stroked="t" coordsize="21600,21600" o:gfxdata="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OXpDZfUAAAACAEAAA8AAAAAAAAAAQAgAAAA&#10;OAAAAGRycy9kb3ducmV2LnhtbFBLAQIUABQAAAAIAIdO4kCPISQO+QEAAPMDAAAOAAAAAAAAAAEA&#10;IAAAADkBAABkcnMvZTJvRG9jLnhtbFBLBQYAAAAABgAGAFkBAACkBQAAAAA=&#10;">
                <v:fill on="f" focussize="0,0"/>
                <v:stroke weight="1.5pt" color="#000000" joinstyle="round"/>
                <v:imagedata o:title=""/>
                <o:lock v:ext="edit" aspectratio="f"/>
                <w10:wrap type="topAndBottom"/>
              </v:line>
            </w:pict>
          </mc:Fallback>
        </mc:AlternateContent>
      </w:r>
      <w:r>
        <w:rPr>
          <w:rFonts w:ascii="Calibri" w:hAnsi="Calibri" w:cs="Times New Roman"/>
          <w:sz w:val="32"/>
        </w:rPr>
        <mc:AlternateContent>
          <mc:Choice Requires="wps">
            <w:drawing>
              <wp:anchor distT="0" distB="0" distL="114300" distR="114300" simplePos="0" relativeHeight="251664384" behindDoc="0" locked="0" layoutInCell="1" allowOverlap="1">
                <wp:simplePos x="0" y="0"/>
                <wp:positionH relativeFrom="column">
                  <wp:posOffset>-130810</wp:posOffset>
                </wp:positionH>
                <wp:positionV relativeFrom="paragraph">
                  <wp:posOffset>374650</wp:posOffset>
                </wp:positionV>
                <wp:extent cx="822960" cy="534035"/>
                <wp:effectExtent l="4445" t="5080" r="10795" b="13335"/>
                <wp:wrapNone/>
                <wp:docPr id="11" name="矩形 11"/>
                <wp:cNvGraphicFramePr/>
                <a:graphic xmlns:a="http://schemas.openxmlformats.org/drawingml/2006/main">
                  <a:graphicData uri="http://schemas.microsoft.com/office/word/2010/wordprocessingShape">
                    <wps:wsp>
                      <wps:cNvSpPr/>
                      <wps:spPr>
                        <a:xfrm>
                          <a:off x="0" y="0"/>
                          <a:ext cx="822960" cy="534035"/>
                        </a:xfrm>
                        <a:prstGeom prst="rect">
                          <a:avLst/>
                        </a:prstGeom>
                        <a:solidFill>
                          <a:srgbClr val="FFFFFF"/>
                        </a:solidFill>
                        <a:ln w="9525" cap="flat" cmpd="sng">
                          <a:solidFill>
                            <a:srgbClr val="FFFFFF"/>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0.3pt;margin-top:29.5pt;height:42.05pt;width:64.8pt;z-index:251664384;mso-width-relative:page;mso-height-relative:page;" fillcolor="#FFFFFF" filled="t" stroked="t" coordsize="21600,21600" o:gfxdata="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GSYu17WAAAACgEAAA8AAAAAAAAAAQAgAAAA&#10;OAAAAGRycy9kb3ducmV2LnhtbFBLAQIUABQAAAAIAIdO4kC4/LwQ9wEAAB8EAAAOAAAAAAAAAAEA&#10;IAAAADsBAABkcnMvZTJvRG9jLnhtbFBLBQYAAAAABgAGAFkBAACkBQAAAAA=&#10;">
                <v:fill on="t" focussize="0,0"/>
                <v:stroke color="#FFFFFF" joinstyle="miter"/>
                <v:imagedata o:title=""/>
                <o:lock v:ext="edit" aspectratio="f"/>
              </v:rect>
            </w:pict>
          </mc:Fallback>
        </mc:AlternateContent>
      </w:r>
      <w:r>
        <w:rPr>
          <w:rFonts w:ascii="Calibri" w:hAnsi="Calibri" w:cs="Times New Roman"/>
          <w:sz w:val="32"/>
        </w:rPr>
        <mc:AlternateContent>
          <mc:Choice Requires="wps">
            <w:drawing>
              <wp:anchor distT="0" distB="0" distL="114300" distR="114300" simplePos="0" relativeHeight="251668480" behindDoc="0" locked="0" layoutInCell="1" allowOverlap="1">
                <wp:simplePos x="0" y="0"/>
                <wp:positionH relativeFrom="column">
                  <wp:posOffset>1454150</wp:posOffset>
                </wp:positionH>
                <wp:positionV relativeFrom="paragraph">
                  <wp:posOffset>531495</wp:posOffset>
                </wp:positionV>
                <wp:extent cx="662940" cy="586105"/>
                <wp:effectExtent l="0" t="0" r="3810" b="4445"/>
                <wp:wrapNone/>
                <wp:docPr id="17" name="矩形 17"/>
                <wp:cNvGraphicFramePr/>
                <a:graphic xmlns:a="http://schemas.openxmlformats.org/drawingml/2006/main">
                  <a:graphicData uri="http://schemas.microsoft.com/office/word/2010/wordprocessingShape">
                    <wps:wsp>
                      <wps:cNvSpPr/>
                      <wps:spPr>
                        <a:xfrm>
                          <a:off x="1014095" y="9934575"/>
                          <a:ext cx="662940" cy="586105"/>
                        </a:xfrm>
                        <a:prstGeom prst="rect">
                          <a:avLst/>
                        </a:prstGeom>
                        <a:solidFill>
                          <a:srgbClr val="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4.5pt;margin-top:41.85pt;height:46.15pt;width:52.2pt;z-index:251668480;v-text-anchor:middle;mso-width-relative:page;mso-height-relative:page;" fillcolor="#FFFFFF" filled="t" stroked="f" coordsize="21600,21600" o:gfxdata="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WAAAAZHJzL1BLAQIUABQAAAAIAIdO4kBnaTCO1gAAAAoBAAAPAAAAAAAA&#10;AAEAIAAAADgAAABkcnMvZG93bnJldi54bWxQSwECFAAUAAAACACHTuJAsGhuUXACAADPBAAADgAA&#10;AAAAAAABACAAAAA7AQAAZHJzL2Uyb0RvYy54bWxQSwUGAAAAAAYABgBZAQAAHQYAAAAA&#10;">
                <v:fill on="t" focussize="0,0"/>
                <v:stroke on="f" weight="2pt"/>
                <v:imagedata o:title=""/>
                <o:lock v:ext="edit" aspectratio="f"/>
              </v:rect>
            </w:pict>
          </mc:Fallback>
        </mc:AlternateContent>
      </w:r>
      <w:r>
        <w:rPr>
          <w:rFonts w:ascii="Calibri" w:hAnsi="Calibri" w:cs="Times New Roman"/>
          <w:sz w:val="32"/>
        </w:rPr>
        <mc:AlternateContent>
          <mc:Choice Requires="wps">
            <w:drawing>
              <wp:anchor distT="0" distB="0" distL="114300" distR="114300" simplePos="0" relativeHeight="251670528" behindDoc="0" locked="0" layoutInCell="1" allowOverlap="1">
                <wp:simplePos x="0" y="0"/>
                <wp:positionH relativeFrom="column">
                  <wp:posOffset>2459990</wp:posOffset>
                </wp:positionH>
                <wp:positionV relativeFrom="paragraph">
                  <wp:posOffset>673735</wp:posOffset>
                </wp:positionV>
                <wp:extent cx="1028700" cy="327660"/>
                <wp:effectExtent l="4445" t="4445" r="14605" b="10795"/>
                <wp:wrapNone/>
                <wp:docPr id="5" name="矩形 5"/>
                <wp:cNvGraphicFramePr/>
                <a:graphic xmlns:a="http://schemas.openxmlformats.org/drawingml/2006/main">
                  <a:graphicData uri="http://schemas.microsoft.com/office/word/2010/wordprocessingShape">
                    <wps:wsp>
                      <wps:cNvSpPr/>
                      <wps:spPr>
                        <a:xfrm>
                          <a:off x="0" y="0"/>
                          <a:ext cx="1028700" cy="327660"/>
                        </a:xfrm>
                        <a:prstGeom prst="rect">
                          <a:avLst/>
                        </a:prstGeom>
                        <a:solidFill>
                          <a:srgbClr val="FFFFFF"/>
                        </a:solidFill>
                        <a:ln w="9525" cap="flat" cmpd="sng">
                          <a:solidFill>
                            <a:srgbClr val="FFFFFF"/>
                          </a:solidFill>
                          <a:prstDash val="solid"/>
                          <a:miter/>
                          <a:headEnd type="none" w="med" len="med"/>
                          <a:tailEnd type="none" w="med" len="med"/>
                        </a:ln>
                        <a:effectLst/>
                      </wps:spPr>
                      <wps:bodyPr upright="1"/>
                    </wps:wsp>
                  </a:graphicData>
                </a:graphic>
              </wp:anchor>
            </w:drawing>
          </mc:Choice>
          <mc:Fallback>
            <w:pict>
              <v:rect id="_x0000_s1026" o:spid="_x0000_s1026" o:spt="1" style="position:absolute;left:0pt;margin-left:193.7pt;margin-top:53.05pt;height:25.8pt;width:81pt;z-index:251670528;mso-width-relative:page;mso-height-relative:page;" fillcolor="#FFFFFF" filled="t" stroked="t" coordsize="21600,21600" o:gfxdata="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AD9bhC2AAAAAsBAAAPAAAAAAAA&#10;AAEAIAAAADgAAABkcnMvZG93bnJldi54bWxQSwECFAAUAAAACACHTuJAVaOA1fwBAAAsBAAADgAA&#10;AAAAAAABACAAAAA9AQAAZHJzL2Uyb0RvYy54bWxQSwUGAAAAAAYABgBZAQAAqwUAAAAA&#10;">
                <v:fill on="t" focussize="0,0"/>
                <v:stroke color="#FFFFFF" joinstyle="miter"/>
                <v:imagedata o:title=""/>
                <o:lock v:ext="edit" aspectratio="f"/>
              </v:rect>
            </w:pict>
          </mc:Fallback>
        </mc:AlternateContent>
      </w:r>
      <w:r>
        <w:rPr>
          <w:rFonts w:ascii="Calibri" w:hAnsi="Calibri" w:cs="Times New Roman"/>
        </w:rPr>
        <mc:AlternateContent>
          <mc:Choice Requires="wps">
            <w:drawing>
              <wp:anchor distT="0" distB="0" distL="114300" distR="114300" simplePos="0" relativeHeight="251672576" behindDoc="0" locked="0" layoutInCell="1" allowOverlap="1">
                <wp:simplePos x="0" y="0"/>
                <wp:positionH relativeFrom="column">
                  <wp:posOffset>5041900</wp:posOffset>
                </wp:positionH>
                <wp:positionV relativeFrom="paragraph">
                  <wp:posOffset>499110</wp:posOffset>
                </wp:positionV>
                <wp:extent cx="800100" cy="643255"/>
                <wp:effectExtent l="0" t="0" r="0" b="4445"/>
                <wp:wrapNone/>
                <wp:docPr id="16" name="文本框 16"/>
                <wp:cNvGraphicFramePr/>
                <a:graphic xmlns:a="http://schemas.openxmlformats.org/drawingml/2006/main">
                  <a:graphicData uri="http://schemas.microsoft.com/office/word/2010/wordprocessingShape">
                    <wps:wsp>
                      <wps:cNvSpPr txBox="1"/>
                      <wps:spPr>
                        <a:xfrm>
                          <a:off x="0" y="0"/>
                          <a:ext cx="800100" cy="643255"/>
                        </a:xfrm>
                        <a:prstGeom prst="rect">
                          <a:avLst/>
                        </a:prstGeom>
                        <a:solidFill>
                          <a:srgbClr val="FFFFFF"/>
                        </a:solidFill>
                        <a:ln w="9525">
                          <a:noFill/>
                        </a:ln>
                        <a:effectLst/>
                      </wps:spPr>
                      <wps:txbx>
                        <w:txbxContent>
                          <w:p>
                            <w:pPr>
                              <w:rPr>
                                <w:rFonts w:ascii="Calibri" w:hAnsi="Calibri" w:cs="Times New Roman"/>
                              </w:rPr>
                            </w:pPr>
                          </w:p>
                        </w:txbxContent>
                      </wps:txbx>
                      <wps:bodyPr upright="1"/>
                    </wps:wsp>
                  </a:graphicData>
                </a:graphic>
              </wp:anchor>
            </w:drawing>
          </mc:Choice>
          <mc:Fallback>
            <w:pict>
              <v:shape id="_x0000_s1026" o:spid="_x0000_s1026" o:spt="202" type="#_x0000_t202" style="position:absolute;left:0pt;margin-left:397pt;margin-top:39.3pt;height:50.65pt;width:63pt;z-index:251672576;mso-width-relative:page;mso-height-relative:page;" fillcolor="#FFFFFF" filled="t" stroked="f" coordsize="21600,21600" o:gfxdata="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8ZS3udYAAAAKAQAA&#10;DwAAAAAAAAABACAAAAA4AAAAZHJzL2Rvd25yZXYueG1sUEsBAhQAFAAAAAgAh07iQGdcclnMAQAA&#10;jwMAAA4AAAAAAAAAAQAgAAAAOwEAAGRycy9lMm9Eb2MueG1sUEsFBgAAAAAGAAYAWQEAAHkFAAAA&#10;AA==&#10;">
                <v:fill on="t" focussize="0,0"/>
                <v:stroke on="f"/>
                <v:imagedata o:title=""/>
                <o:lock v:ext="edit" aspectratio="f"/>
                <v:textbox>
                  <w:txbxContent>
                    <w:p>
                      <w:pPr>
                        <w:rPr>
                          <w:rFonts w:ascii="Calibri" w:hAnsi="Calibri" w:cs="Times New Roman"/>
                        </w:rPr>
                      </w:pPr>
                    </w:p>
                  </w:txbxContent>
                </v:textbox>
              </v:shap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676672" behindDoc="0" locked="0" layoutInCell="1" allowOverlap="1">
                <wp:simplePos x="0" y="0"/>
                <wp:positionH relativeFrom="column">
                  <wp:posOffset>5238115</wp:posOffset>
                </wp:positionH>
                <wp:positionV relativeFrom="paragraph">
                  <wp:posOffset>806450</wp:posOffset>
                </wp:positionV>
                <wp:extent cx="1007745" cy="89535"/>
                <wp:effectExtent l="4445" t="4445" r="16510" b="20320"/>
                <wp:wrapNone/>
                <wp:docPr id="9" name="矩形 9"/>
                <wp:cNvGraphicFramePr/>
                <a:graphic xmlns:a="http://schemas.openxmlformats.org/drawingml/2006/main">
                  <a:graphicData uri="http://schemas.microsoft.com/office/word/2010/wordprocessingShape">
                    <wps:wsp>
                      <wps:cNvSpPr/>
                      <wps:spPr>
                        <a:xfrm>
                          <a:off x="0" y="0"/>
                          <a:ext cx="1007745" cy="89535"/>
                        </a:xfrm>
                        <a:prstGeom prst="rect">
                          <a:avLst/>
                        </a:prstGeom>
                        <a:solidFill>
                          <a:srgbClr val="FFFFFF"/>
                        </a:solidFill>
                        <a:ln w="9525" cap="flat" cmpd="sng">
                          <a:solidFill>
                            <a:srgbClr val="FFFFFF"/>
                          </a:solidFill>
                          <a:prstDash val="solid"/>
                          <a:miter/>
                          <a:headEnd type="none" w="med" len="med"/>
                          <a:tailEnd type="none" w="med" len="med"/>
                        </a:ln>
                        <a:effectLst/>
                      </wps:spPr>
                      <wps:bodyPr upright="1"/>
                    </wps:wsp>
                  </a:graphicData>
                </a:graphic>
              </wp:anchor>
            </w:drawing>
          </mc:Choice>
          <mc:Fallback>
            <w:pict>
              <v:rect id="_x0000_s1026" o:spid="_x0000_s1026" o:spt="1" style="position:absolute;left:0pt;margin-left:412.45pt;margin-top:63.5pt;height:7.05pt;width:79.35pt;z-index:251676672;mso-width-relative:page;mso-height-relative:page;" fillcolor="#FFFFFF" filled="t" stroked="t" coordsize="21600,21600" o:gfxdata="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kXpCtNgAAAALAQAADwAAAAAAAAAB&#10;ACAAAAA4AAAAZHJzL2Rvd25yZXYueG1sUEsBAhQAFAAAAAgAh07iQExsuE36AQAAKwQAAA4AAAAA&#10;AAAAAQAgAAAAPQEAAGRycy9lMm9Eb2MueG1sUEsFBgAAAAAGAAYAWQEAAKkFAAAAAA==&#10;">
                <v:fill on="t" focussize="0,0"/>
                <v:stroke color="#FFFFFF" joinstyle="miter"/>
                <v:imagedata o:title=""/>
                <o:lock v:ext="edit" aspectratio="f"/>
              </v:rect>
            </w:pict>
          </mc:Fallback>
        </mc:AlternateContent>
      </w:r>
      <w:r>
        <w:rPr>
          <w:rFonts w:hint="eastAsia" w:ascii="仿宋_GB2312" w:hAnsi="仿宋_GB2312" w:eastAsia="仿宋_GB2312" w:cs="仿宋_GB2312"/>
        </w:rPr>
        <mc:AlternateContent>
          <mc:Choice Requires="wps">
            <w:drawing>
              <wp:anchor distT="0" distB="0" distL="114300" distR="114300" simplePos="0" relativeHeight="251675648" behindDoc="0" locked="0" layoutInCell="1" allowOverlap="1">
                <wp:simplePos x="0" y="0"/>
                <wp:positionH relativeFrom="column">
                  <wp:posOffset>2207260</wp:posOffset>
                </wp:positionH>
                <wp:positionV relativeFrom="paragraph">
                  <wp:posOffset>1019175</wp:posOffset>
                </wp:positionV>
                <wp:extent cx="501650" cy="367665"/>
                <wp:effectExtent l="8255" t="7620" r="23495" b="24765"/>
                <wp:wrapNone/>
                <wp:docPr id="18" name="矩形 18"/>
                <wp:cNvGraphicFramePr/>
                <a:graphic xmlns:a="http://schemas.openxmlformats.org/drawingml/2006/main">
                  <a:graphicData uri="http://schemas.microsoft.com/office/word/2010/wordprocessingShape">
                    <wps:wsp>
                      <wps:cNvSpPr/>
                      <wps:spPr>
                        <a:xfrm>
                          <a:off x="0" y="0"/>
                          <a:ext cx="501650" cy="367665"/>
                        </a:xfrm>
                        <a:prstGeom prst="rect">
                          <a:avLst/>
                        </a:prstGeom>
                        <a:solidFill>
                          <a:srgbClr val="FFFFFF"/>
                        </a:solidFill>
                        <a:ln w="15875" cap="flat" cmpd="sng">
                          <a:solidFill>
                            <a:srgbClr val="FFFFFF"/>
                          </a:solidFill>
                          <a:prstDash val="solid"/>
                          <a:miter/>
                          <a:headEnd type="none" w="med" len="med"/>
                          <a:tailEnd type="none" w="med" len="med"/>
                        </a:ln>
                        <a:effectLst/>
                      </wps:spPr>
                      <wps:bodyPr upright="1"/>
                    </wps:wsp>
                  </a:graphicData>
                </a:graphic>
              </wp:anchor>
            </w:drawing>
          </mc:Choice>
          <mc:Fallback>
            <w:pict>
              <v:rect id="_x0000_s1026" o:spid="_x0000_s1026" o:spt="1" style="position:absolute;left:0pt;margin-left:173.8pt;margin-top:80.25pt;height:28.95pt;width:39.5pt;z-index:251675648;mso-width-relative:page;mso-height-relative:page;" fillcolor="#FFFFFF" filled="t" stroked="t" coordsize="21600,21600" o:gfxdata="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BVU0Rw2AAAAAsBAAAPAAAAAAAA&#10;AAEAIAAAADgAAABkcnMvZG93bnJldi54bWxQSwECFAAUAAAACACHTuJA4Oyu+PwBAAAuBAAADgAA&#10;AAAAAAABACAAAAA9AQAAZHJzL2Uyb0RvYy54bWxQSwUGAAAAAAYABgBZAQAAqwUAAAAA&#10;">
                <v:fill on="t" focussize="0,0"/>
                <v:stroke weight="1.25pt" color="#FFFFFF" joinstyle="miter"/>
                <v:imagedata o:title=""/>
                <o:lock v:ext="edit" aspectratio="f"/>
              </v:rect>
            </w:pict>
          </mc:Fallback>
        </mc:AlternateContent>
      </w:r>
      <w:r>
        <w:rPr>
          <w:rFonts w:hint="eastAsia" w:ascii="Calibri" w:hAnsi="Calibri" w:cs="Times New Roman"/>
        </w:rPr>
        <mc:AlternateContent>
          <mc:Choice Requires="wps">
            <w:drawing>
              <wp:anchor distT="0" distB="0" distL="114300" distR="114300" simplePos="0" relativeHeight="251671552" behindDoc="0" locked="0" layoutInCell="1" allowOverlap="1">
                <wp:simplePos x="0" y="0"/>
                <wp:positionH relativeFrom="column">
                  <wp:posOffset>4514850</wp:posOffset>
                </wp:positionH>
                <wp:positionV relativeFrom="paragraph">
                  <wp:posOffset>1818005</wp:posOffset>
                </wp:positionV>
                <wp:extent cx="1103630" cy="367665"/>
                <wp:effectExtent l="7620" t="7620" r="12700" b="24765"/>
                <wp:wrapNone/>
                <wp:docPr id="12" name="文本框 12"/>
                <wp:cNvGraphicFramePr/>
                <a:graphic xmlns:a="http://schemas.openxmlformats.org/drawingml/2006/main">
                  <a:graphicData uri="http://schemas.microsoft.com/office/word/2010/wordprocessingShape">
                    <wps:wsp>
                      <wps:cNvSpPr txBox="1"/>
                      <wps:spPr>
                        <a:xfrm>
                          <a:off x="0" y="0"/>
                          <a:ext cx="1103630" cy="367665"/>
                        </a:xfrm>
                        <a:prstGeom prst="rect">
                          <a:avLst/>
                        </a:prstGeom>
                        <a:solidFill>
                          <a:srgbClr val="FFFFFF"/>
                        </a:solidFill>
                        <a:ln w="15875" cap="flat" cmpd="sng">
                          <a:solidFill>
                            <a:srgbClr val="FFFFFF"/>
                          </a:solidFill>
                          <a:prstDash val="solid"/>
                          <a:miter/>
                          <a:headEnd type="none" w="med" len="med"/>
                          <a:tailEnd type="none" w="med" len="med"/>
                        </a:ln>
                        <a:effectLst/>
                      </wps:spPr>
                      <wps:txbx>
                        <w:txbxContent>
                          <w:p>
                            <w:pPr>
                              <w:rPr>
                                <w:rFonts w:ascii="Calibri" w:hAnsi="Calibri" w:cs="Times New Roman"/>
                              </w:rPr>
                            </w:pPr>
                          </w:p>
                        </w:txbxContent>
                      </wps:txbx>
                      <wps:bodyPr upright="1"/>
                    </wps:wsp>
                  </a:graphicData>
                </a:graphic>
              </wp:anchor>
            </w:drawing>
          </mc:Choice>
          <mc:Fallback>
            <w:pict>
              <v:shape id="_x0000_s1026" o:spid="_x0000_s1026" o:spt="202" type="#_x0000_t202" style="position:absolute;left:0pt;margin-left:355.5pt;margin-top:143.15pt;height:28.95pt;width:86.9pt;z-index:251671552;mso-width-relative:page;mso-height-relative:page;" fillcolor="#FFFFFF" filled="t" stroked="t" coordsize="21600,21600" o:gfxdata="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imwbdsAAAALAQAADwAAAAAAAAABACAAAAA4AAAAZHJzL2Rvd25yZXYueG1sUEsBAhQAFAAAAAgA&#10;h07iQATUbZ4MAgAARwQAAA4AAAAAAAAAAQAgAAAAQAEAAGRycy9lMm9Eb2MueG1sUEsFBgAAAAAG&#10;AAYAWQEAAL4FAAAAAA==&#10;">
                <v:fill on="t" focussize="0,0"/>
                <v:stroke weight="1.25pt" color="#FFFFFF" joinstyle="miter"/>
                <v:imagedata o:title=""/>
                <o:lock v:ext="edit" aspectratio="f"/>
                <v:textbox>
                  <w:txbxContent>
                    <w:p>
                      <w:pPr>
                        <w:rPr>
                          <w:rFonts w:ascii="Calibri" w:hAnsi="Calibri" w:cs="Times New Roman"/>
                        </w:rPr>
                      </w:pPr>
                    </w:p>
                  </w:txbxContent>
                </v:textbox>
              </v:shape>
            </w:pict>
          </mc:Fallback>
        </mc:AlternateContent>
      </w:r>
      <w:r>
        <w:rPr>
          <w:rFonts w:hint="eastAsia" w:ascii="Calibri" w:hAnsi="Calibri" w:cs="Times New Roman"/>
        </w:rPr>
        <mc:AlternateContent>
          <mc:Choice Requires="wps">
            <w:drawing>
              <wp:anchor distT="0" distB="0" distL="114300" distR="114300" simplePos="0" relativeHeight="251669504" behindDoc="0" locked="0" layoutInCell="1" allowOverlap="1">
                <wp:simplePos x="0" y="0"/>
                <wp:positionH relativeFrom="column">
                  <wp:posOffset>-200660</wp:posOffset>
                </wp:positionH>
                <wp:positionV relativeFrom="paragraph">
                  <wp:posOffset>2185670</wp:posOffset>
                </wp:positionV>
                <wp:extent cx="1003300" cy="367665"/>
                <wp:effectExtent l="0" t="0" r="6350" b="13335"/>
                <wp:wrapNone/>
                <wp:docPr id="15" name="文本框 15"/>
                <wp:cNvGraphicFramePr/>
                <a:graphic xmlns:a="http://schemas.openxmlformats.org/drawingml/2006/main">
                  <a:graphicData uri="http://schemas.microsoft.com/office/word/2010/wordprocessingShape">
                    <wps:wsp>
                      <wps:cNvSpPr txBox="1"/>
                      <wps:spPr>
                        <a:xfrm>
                          <a:off x="0" y="0"/>
                          <a:ext cx="1003300" cy="367665"/>
                        </a:xfrm>
                        <a:prstGeom prst="rect">
                          <a:avLst/>
                        </a:prstGeom>
                        <a:solidFill>
                          <a:srgbClr val="FFFFFF"/>
                        </a:solidFill>
                        <a:ln w="9525">
                          <a:noFill/>
                        </a:ln>
                        <a:effectLst/>
                      </wps:spPr>
                      <wps:txbx>
                        <w:txbxContent>
                          <w:p>
                            <w:pPr>
                              <w:rPr>
                                <w:rFonts w:ascii="Calibri" w:hAnsi="Calibri" w:cs="Times New Roman"/>
                              </w:rPr>
                            </w:pPr>
                          </w:p>
                        </w:txbxContent>
                      </wps:txbx>
                      <wps:bodyPr upright="1"/>
                    </wps:wsp>
                  </a:graphicData>
                </a:graphic>
              </wp:anchor>
            </w:drawing>
          </mc:Choice>
          <mc:Fallback>
            <w:pict>
              <v:shape id="_x0000_s1026" o:spid="_x0000_s1026" o:spt="202" type="#_x0000_t202" style="position:absolute;left:0pt;margin-left:-15.8pt;margin-top:172.1pt;height:28.95pt;width:79pt;z-index:251669504;mso-width-relative:page;mso-height-relative:page;" fillcolor="#FFFFFF" filled="t" stroked="f" coordsize="21600,21600" o:gfxdata="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b1Kiy9kA&#10;AAALAQAADwAAAAAAAAABACAAAAA4AAAAZHJzL2Rvd25yZXYueG1sUEsBAhQAFAAAAAgAh07iQJhl&#10;4/fPAQAAkAMAAA4AAAAAAAAAAQAgAAAAPgEAAGRycy9lMm9Eb2MueG1sUEsFBgAAAAAGAAYAWQEA&#10;AH8FAAAAAA==&#10;">
                <v:fill on="t" focussize="0,0"/>
                <v:stroke on="f"/>
                <v:imagedata o:title=""/>
                <o:lock v:ext="edit" aspectratio="f"/>
                <v:textbox>
                  <w:txbxContent>
                    <w:p>
                      <w:pPr>
                        <w:rPr>
                          <w:rFonts w:ascii="Calibri" w:hAnsi="Calibri" w:cs="Times New Roman"/>
                        </w:rPr>
                      </w:pPr>
                    </w:p>
                  </w:txbxContent>
                </v:textbox>
              </v:shape>
            </w:pict>
          </mc:Fallback>
        </mc:AlternateContent>
      </w:r>
      <w:r>
        <w:rPr>
          <w:rFonts w:hint="eastAsia" w:ascii="仿宋_GB2312" w:hAnsi="Calibri" w:cs="Times New Roman"/>
          <w:spacing w:val="20"/>
        </w:rPr>
        <mc:AlternateContent>
          <mc:Choice Requires="wps">
            <w:drawing>
              <wp:anchor distT="0" distB="0" distL="114300" distR="114300" simplePos="0" relativeHeight="251667456" behindDoc="0" locked="0" layoutInCell="1" allowOverlap="1">
                <wp:simplePos x="0" y="0"/>
                <wp:positionH relativeFrom="column">
                  <wp:posOffset>2307590</wp:posOffset>
                </wp:positionH>
                <wp:positionV relativeFrom="paragraph">
                  <wp:posOffset>511175</wp:posOffset>
                </wp:positionV>
                <wp:extent cx="501650" cy="367665"/>
                <wp:effectExtent l="4445" t="4445" r="8255" b="8890"/>
                <wp:wrapNone/>
                <wp:docPr id="14" name="矩形 14"/>
                <wp:cNvGraphicFramePr/>
                <a:graphic xmlns:a="http://schemas.openxmlformats.org/drawingml/2006/main">
                  <a:graphicData uri="http://schemas.microsoft.com/office/word/2010/wordprocessingShape">
                    <wps:wsp>
                      <wps:cNvSpPr/>
                      <wps:spPr>
                        <a:xfrm>
                          <a:off x="0" y="0"/>
                          <a:ext cx="501650" cy="367665"/>
                        </a:xfrm>
                        <a:prstGeom prst="rect">
                          <a:avLst/>
                        </a:prstGeom>
                        <a:solidFill>
                          <a:srgbClr val="FFFFFF"/>
                        </a:solidFill>
                        <a:ln w="9525" cap="flat" cmpd="sng">
                          <a:solidFill>
                            <a:srgbClr val="FFFFFF"/>
                          </a:solidFill>
                          <a:prstDash val="solid"/>
                          <a:miter/>
                          <a:headEnd type="none" w="med" len="med"/>
                          <a:tailEnd type="none" w="med" len="med"/>
                        </a:ln>
                        <a:effectLst/>
                      </wps:spPr>
                      <wps:bodyPr upright="1"/>
                    </wps:wsp>
                  </a:graphicData>
                </a:graphic>
              </wp:anchor>
            </w:drawing>
          </mc:Choice>
          <mc:Fallback>
            <w:pict>
              <v:rect id="_x0000_s1026" o:spid="_x0000_s1026" o:spt="1" style="position:absolute;left:0pt;margin-left:181.7pt;margin-top:40.25pt;height:28.95pt;width:39.5pt;z-index:251667456;mso-width-relative:page;mso-height-relative:page;" fillcolor="#FFFFFF" filled="t" stroked="t" coordsize="21600,21600" o:gfxdata="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cL0lJNcAAAAKAQAADwAAAAAAAAAB&#10;ACAAAAA4AAAAZHJzL2Rvd25yZXYueG1sUEsBAhQAFAAAAAgAh07iQGNftQj7AQAALQQAAA4AAAAA&#10;AAAAAQAgAAAAPAEAAGRycy9lMm9Eb2MueG1sUEsFBgAAAAAGAAYAWQEAAKkFAAAAAA==&#10;">
                <v:fill on="t" focussize="0,0"/>
                <v:stroke color="#FFFFFF" joinstyle="miter"/>
                <v:imagedata o:title=""/>
                <o:lock v:ext="edit" aspectratio="f"/>
              </v:rect>
            </w:pict>
          </mc:Fallback>
        </mc:AlternateContent>
      </w:r>
      <w:r>
        <w:rPr>
          <w:rFonts w:ascii="Calibri" w:hAnsi="Calibri" w:cs="Times New Roman"/>
        </w:rPr>
        <mc:AlternateContent>
          <mc:Choice Requires="wps">
            <w:drawing>
              <wp:anchor distT="0" distB="0" distL="114300" distR="114300" simplePos="0" relativeHeight="251666432" behindDoc="0" locked="0" layoutInCell="1" allowOverlap="1">
                <wp:simplePos x="0" y="0"/>
                <wp:positionH relativeFrom="column">
                  <wp:posOffset>4800600</wp:posOffset>
                </wp:positionH>
                <wp:positionV relativeFrom="paragraph">
                  <wp:posOffset>344805</wp:posOffset>
                </wp:positionV>
                <wp:extent cx="914400" cy="596265"/>
                <wp:effectExtent l="4445" t="4445" r="14605" b="8890"/>
                <wp:wrapNone/>
                <wp:docPr id="6" name="矩形 6"/>
                <wp:cNvGraphicFramePr/>
                <a:graphic xmlns:a="http://schemas.openxmlformats.org/drawingml/2006/main">
                  <a:graphicData uri="http://schemas.microsoft.com/office/word/2010/wordprocessingShape">
                    <wps:wsp>
                      <wps:cNvSpPr/>
                      <wps:spPr>
                        <a:xfrm>
                          <a:off x="0" y="0"/>
                          <a:ext cx="914400" cy="596265"/>
                        </a:xfrm>
                        <a:prstGeom prst="rect">
                          <a:avLst/>
                        </a:prstGeom>
                        <a:solidFill>
                          <a:srgbClr val="FFFFFF"/>
                        </a:solidFill>
                        <a:ln w="9525" cap="flat" cmpd="sng">
                          <a:solidFill>
                            <a:srgbClr val="FFFFFF"/>
                          </a:solidFill>
                          <a:prstDash val="solid"/>
                          <a:miter/>
                          <a:headEnd type="none" w="med" len="med"/>
                          <a:tailEnd type="none" w="med" len="med"/>
                        </a:ln>
                        <a:effectLst/>
                      </wps:spPr>
                      <wps:bodyPr upright="1"/>
                    </wps:wsp>
                  </a:graphicData>
                </a:graphic>
              </wp:anchor>
            </w:drawing>
          </mc:Choice>
          <mc:Fallback>
            <w:pict>
              <v:rect id="_x0000_s1026" o:spid="_x0000_s1026" o:spt="1" style="position:absolute;left:0pt;margin-left:378pt;margin-top:27.15pt;height:46.95pt;width:72pt;z-index:251666432;mso-width-relative:page;mso-height-relative:page;" fillcolor="#FFFFFF" filled="t" stroked="t" coordsize="21600,21600" o:gfxdata="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xPZuD9gAAAAKAQAADwAAAAAAAAAB&#10;ACAAAAA4AAAAZHJzL2Rvd25yZXYueG1sUEsBAhQAFAAAAAgAh07iQBJ2bhv6AQAAKwQAAA4AAAAA&#10;AAAAAQAgAAAAPQEAAGRycy9lMm9Eb2MueG1sUEsFBgAAAAAGAAYAWQEAAKkFAAAAAA==&#10;">
                <v:fill on="t" focussize="0,0"/>
                <v:stroke color="#FFFFFF" joinstyle="miter"/>
                <v:imagedata o:title=""/>
                <o:lock v:ext="edit" aspectratio="f"/>
              </v:rect>
            </w:pict>
          </mc:Fallback>
        </mc:AlternateContent>
      </w:r>
      <w:r>
        <w:rPr>
          <w:rFonts w:ascii="Calibri" w:hAnsi="Calibri" w:cs="Times New Roman"/>
        </w:rPr>
        <mc:AlternateContent>
          <mc:Choice Requires="wps">
            <w:drawing>
              <wp:anchor distT="0" distB="0" distL="114300" distR="114300" simplePos="0" relativeHeight="251665408" behindDoc="0" locked="0" layoutInCell="1" allowOverlap="1">
                <wp:simplePos x="0" y="0"/>
                <wp:positionH relativeFrom="column">
                  <wp:posOffset>4800600</wp:posOffset>
                </wp:positionH>
                <wp:positionV relativeFrom="paragraph">
                  <wp:posOffset>1280160</wp:posOffset>
                </wp:positionV>
                <wp:extent cx="1203960" cy="403860"/>
                <wp:effectExtent l="5080" t="5080" r="10160" b="10160"/>
                <wp:wrapNone/>
                <wp:docPr id="10" name="矩形 10"/>
                <wp:cNvGraphicFramePr/>
                <a:graphic xmlns:a="http://schemas.openxmlformats.org/drawingml/2006/main">
                  <a:graphicData uri="http://schemas.microsoft.com/office/word/2010/wordprocessingShape">
                    <wps:wsp>
                      <wps:cNvSpPr/>
                      <wps:spPr>
                        <a:xfrm>
                          <a:off x="0" y="0"/>
                          <a:ext cx="1203960" cy="403860"/>
                        </a:xfrm>
                        <a:prstGeom prst="rect">
                          <a:avLst/>
                        </a:prstGeom>
                        <a:solidFill>
                          <a:srgbClr val="FFFFFF"/>
                        </a:solidFill>
                        <a:ln w="9525" cap="flat" cmpd="sng">
                          <a:solidFill>
                            <a:srgbClr val="FFFFFF"/>
                          </a:solidFill>
                          <a:prstDash val="solid"/>
                          <a:miter/>
                          <a:headEnd type="none" w="med" len="med"/>
                          <a:tailEnd type="none" w="med" len="med"/>
                        </a:ln>
                        <a:effectLst/>
                      </wps:spPr>
                      <wps:bodyPr upright="1"/>
                    </wps:wsp>
                  </a:graphicData>
                </a:graphic>
              </wp:anchor>
            </w:drawing>
          </mc:Choice>
          <mc:Fallback>
            <w:pict>
              <v:rect id="_x0000_s1026" o:spid="_x0000_s1026" o:spt="1" style="position:absolute;left:0pt;margin-left:378pt;margin-top:100.8pt;height:31.8pt;width:94.8pt;z-index:251665408;mso-width-relative:page;mso-height-relative:page;" fillcolor="#FFFFFF" filled="t" stroked="t" coordsize="21600,21600" o:gfxdata="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gldgqtkAAAALAQAADwAAAAAA&#10;AAABACAAAAA4AAAAZHJzL2Rvd25yZXYueG1sUEsBAhQAFAAAAAgAh07iQKgFX6z8AQAALgQAAA4A&#10;AAAAAAAAAQAgAAAAPgEAAGRycy9lMm9Eb2MueG1sUEsFBgAAAAAGAAYAWQEAAKwFAAAAAA==&#10;">
                <v:fill on="t" focussize="0,0"/>
                <v:stroke color="#FFFFFF" joinstyle="miter"/>
                <v:imagedata o:title=""/>
                <o:lock v:ext="edit" aspectratio="f"/>
              </v:rect>
            </w:pict>
          </mc:Fallback>
        </mc:AlternateContent>
      </w:r>
      <w:r>
        <w:rPr>
          <w:rFonts w:ascii="Calibri" w:hAnsi="Calibri" w:cs="Times New Roman"/>
        </w:rPr>
        <mc:AlternateContent>
          <mc:Choice Requires="wps">
            <w:drawing>
              <wp:anchor distT="0" distB="0" distL="114300" distR="114300" simplePos="0" relativeHeight="251663360" behindDoc="0" locked="0" layoutInCell="1" allowOverlap="1">
                <wp:simplePos x="0" y="0"/>
                <wp:positionH relativeFrom="column">
                  <wp:posOffset>2207260</wp:posOffset>
                </wp:positionH>
                <wp:positionV relativeFrom="paragraph">
                  <wp:posOffset>1019175</wp:posOffset>
                </wp:positionV>
                <wp:extent cx="501650" cy="367665"/>
                <wp:effectExtent l="8255" t="7620" r="23495" b="24765"/>
                <wp:wrapNone/>
                <wp:docPr id="13" name="矩形 13"/>
                <wp:cNvGraphicFramePr/>
                <a:graphic xmlns:a="http://schemas.openxmlformats.org/drawingml/2006/main">
                  <a:graphicData uri="http://schemas.microsoft.com/office/word/2010/wordprocessingShape">
                    <wps:wsp>
                      <wps:cNvSpPr/>
                      <wps:spPr>
                        <a:xfrm>
                          <a:off x="0" y="0"/>
                          <a:ext cx="501650" cy="367665"/>
                        </a:xfrm>
                        <a:prstGeom prst="rect">
                          <a:avLst/>
                        </a:prstGeom>
                        <a:solidFill>
                          <a:srgbClr val="FFFFFF"/>
                        </a:solidFill>
                        <a:ln w="15875" cap="flat" cmpd="sng">
                          <a:solidFill>
                            <a:srgbClr val="FFFFFF"/>
                          </a:solidFill>
                          <a:prstDash val="solid"/>
                          <a:miter/>
                          <a:headEnd type="none" w="med" len="med"/>
                          <a:tailEnd type="none" w="med" len="med"/>
                        </a:ln>
                        <a:effectLst/>
                      </wps:spPr>
                      <wps:bodyPr upright="1"/>
                    </wps:wsp>
                  </a:graphicData>
                </a:graphic>
              </wp:anchor>
            </w:drawing>
          </mc:Choice>
          <mc:Fallback>
            <w:pict>
              <v:rect id="_x0000_s1026" o:spid="_x0000_s1026" o:spt="1" style="position:absolute;left:0pt;margin-left:173.8pt;margin-top:80.25pt;height:28.95pt;width:39.5pt;z-index:251663360;mso-width-relative:page;mso-height-relative:page;" fillcolor="#FFFFFF" filled="t" stroked="t" coordsize="21600,21600" o:gfxdata="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BVU0Rw2AAAAAsBAAAPAAAAAAAA&#10;AAEAIAAAADgAAABkcnMvZG93bnJldi54bWxQSwECFAAUAAAACACHTuJAazuQO/wBAAAuBAAADgAA&#10;AAAAAAABACAAAAA9AQAAZHJzL2Uyb0RvYy54bWxQSwUGAAAAAAYABgBZAQAAqwUAAAAA&#10;">
                <v:fill on="t" focussize="0,0"/>
                <v:stroke weight="1.25pt" color="#FFFFFF" joinstyle="miter"/>
                <v:imagedata o:title=""/>
                <o:lock v:ext="edit" aspectratio="f"/>
              </v:rect>
            </w:pict>
          </mc:Fallback>
        </mc:AlternateContent>
      </w:r>
    </w:p>
    <w:sectPr>
      <w:pgSz w:w="11906" w:h="16838"/>
      <w:pgMar w:top="2098" w:right="1474" w:bottom="1984" w:left="1587" w:header="851" w:footer="992" w:gutter="0"/>
      <w:pgNumType w:fmt="numberInDash"/>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文泉驿微米黑"/>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方正仿宋简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Verdana">
    <w:altName w:val="DejaVu Sans"/>
    <w:panose1 w:val="020B0604030504040204"/>
    <w:charset w:val="00"/>
    <w:family w:val="swiss"/>
    <w:pitch w:val="default"/>
    <w:sig w:usb0="00000000" w:usb1="00000000" w:usb2="00000010" w:usb3="00000000" w:csb0="2000019F" w:csb1="00000000"/>
  </w:font>
  <w:font w:name="创艺简标宋">
    <w:altName w:val="黑体"/>
    <w:panose1 w:val="00000000000000000000"/>
    <w:charset w:val="86"/>
    <w:family w:val="auto"/>
    <w:pitch w:val="default"/>
    <w:sig w:usb0="00000000" w:usb1="00000000" w:usb2="00000000" w:usb3="00000000" w:csb0="00000000" w:csb1="00000000"/>
  </w:font>
  <w:font w:name="华文中宋">
    <w:altName w:val="文泉驿微米黑"/>
    <w:panose1 w:val="02010600040101010101"/>
    <w:charset w:val="86"/>
    <w:family w:val="auto"/>
    <w:pitch w:val="default"/>
    <w:sig w:usb0="00000000" w:usb1="00000000" w:usb2="00000000" w:usb3="00000000" w:csb0="0004009F" w:csb1="DFD70000"/>
  </w:font>
  <w:font w:name="Cambria">
    <w:altName w:val="Noto Sans Syriac Eastern"/>
    <w:panose1 w:val="02040503050406030204"/>
    <w:charset w:val="00"/>
    <w:family w:val="roman"/>
    <w:pitch w:val="default"/>
    <w:sig w:usb0="00000000" w:usb1="00000000" w:usb2="02000000" w:usb3="00000000" w:csb0="0000019F" w:csb1="00000000"/>
  </w:font>
  <w:font w:name="仿宋">
    <w:altName w:val="文泉驿微米黑"/>
    <w:panose1 w:val="02010609060101010101"/>
    <w:charset w:val="86"/>
    <w:family w:val="modern"/>
    <w:pitch w:val="default"/>
    <w:sig w:usb0="00000000" w:usb1="00000000" w:usb2="00000016" w:usb3="00000000" w:csb0="00040001" w:csb1="00000000"/>
  </w:font>
  <w:font w:name="方正小标宋简体">
    <w:altName w:val="仿宋_GB2312"/>
    <w:panose1 w:val="02000000000000000000"/>
    <w:charset w:val="86"/>
    <w:family w:val="auto"/>
    <w:pitch w:val="default"/>
    <w:sig w:usb0="00000000" w:usb1="00000000" w:usb2="00000012" w:usb3="00000000" w:csb0="00040001" w:csb1="00000000"/>
  </w:font>
  <w:font w:name="文泉驿微米黑">
    <w:panose1 w:val="020B0606030804020204"/>
    <w:charset w:val="86"/>
    <w:family w:val="auto"/>
    <w:pitch w:val="default"/>
    <w:sig w:usb0="E10002EF" w:usb1="6BDFFCFB" w:usb2="00800036" w:usb3="00000000" w:csb0="603E019F" w:csb1="DFD70000"/>
  </w:font>
  <w:font w:name="等线">
    <w:altName w:val="仿宋_GB2312"/>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4"/>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r>
      <w:pict>
        <v:shape id="文本框 1030" o:spid="_x0000_s1027" o:spt="202" type="#_x0000_t202" style="position:absolute;left:0pt;margin-top:-6.3pt;height:34.05pt;width:59.45pt;mso-position-horizontal:outside;mso-position-horizontal-relative:margin;z-index:251660288;mso-width-relative:page;mso-height-relative:page;" filled="f" stroked="f" coordsize="21600,21600" o:gfxdata="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HlSftYA&#10;AAAHAQAADwAAAAAAAAABACAAAAAiAAAAZHJzL2Rvd25yZXYueG1sUEsBAhQAFAAAAAgAh07iQEub&#10;lvWvAQAAPwMAAA4AAAAAAAAAAQAgAAAAJQEAAGRycy9lMm9Eb2MueG1sUEsFBgAAAAAGAAYAWQEA&#10;AEYFAAAAAA==&#10;">
          <v:path/>
          <v:fill on="f" focussize="0,0"/>
          <v:stroke on="f" weight="1.25pt" joinstyle="miter"/>
          <v:imagedata o:title=""/>
          <o:lock v:ext="edit"/>
          <v:textbox inset="0mm,0mm,0mm,0mm">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sz w:val="28"/>
        <w:szCs w:val="28"/>
      </w:rPr>
      <w:pict>
        <v:shape id="文本框 1033" o:spid="_x0000_s1028" o:spt="202" type="#_x0000_t202" style="position:absolute;left:0pt;margin-left:371.7pt;margin-top:0.55pt;height:34.05pt;width:59.45pt;mso-position-horizontal-relative:margin;z-index:251661312;mso-width-relative:page;mso-height-relative:page;" filled="f" stroked="f" coordsize="21600,21600" o:gfxdata="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GSYlWPX&#10;AAAACAEAAA8AAAAAAAAAAQAgAAAAIgAAAGRycy9kb3ducmV2LnhtbFBLAQIUABQAAAAIAIdO4kBx&#10;3tgfrwEAAD8DAAAOAAAAAAAAAAEAIAAAACYBAABkcnMvZTJvRG9jLnhtbFBLBQYAAAAABgAGAFkB&#10;AABHBQAAAAA=&#10;">
          <v:path/>
          <v:fill on="f" focussize="0,0"/>
          <v:stroke on="f" weight="1.25pt" joinstyle="miter"/>
          <v:imagedata o:title=""/>
          <o:lock v:ext="edit"/>
          <v:textbox inset="0mm,0mm,0mm,0mm">
            <w:txbxContent>
              <w:p>
                <w:pPr>
                  <w:pStyle w:val="4"/>
                  <w:jc w:val="center"/>
                  <w:rPr>
                    <w:rStyle w:val="9"/>
                    <w:sz w:val="28"/>
                    <w:szCs w:val="28"/>
                  </w:rPr>
                </w:pPr>
              </w:p>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58"/>
  <w:drawingGridVerticalSpacing w:val="290"/>
  <w:displayHorizontalDrawingGridEvery w:val="2"/>
  <w:displayVerticalDrawingGridEvery w:val="2"/>
  <w:doNotShadeFormData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11"/>
    <w:rsid w:val="00000110"/>
    <w:rsid w:val="000014CD"/>
    <w:rsid w:val="00002516"/>
    <w:rsid w:val="00013E4A"/>
    <w:rsid w:val="000224FD"/>
    <w:rsid w:val="0002456D"/>
    <w:rsid w:val="00032709"/>
    <w:rsid w:val="00034E12"/>
    <w:rsid w:val="00041EC0"/>
    <w:rsid w:val="00043D0F"/>
    <w:rsid w:val="000468B0"/>
    <w:rsid w:val="00080E40"/>
    <w:rsid w:val="000845D1"/>
    <w:rsid w:val="00094EEE"/>
    <w:rsid w:val="00095AB5"/>
    <w:rsid w:val="00095D57"/>
    <w:rsid w:val="00095DA9"/>
    <w:rsid w:val="000A3DE9"/>
    <w:rsid w:val="000A5846"/>
    <w:rsid w:val="000A66C1"/>
    <w:rsid w:val="000B09F9"/>
    <w:rsid w:val="000B3F4D"/>
    <w:rsid w:val="000B71DF"/>
    <w:rsid w:val="000D08FE"/>
    <w:rsid w:val="000D1C74"/>
    <w:rsid w:val="000D1EDD"/>
    <w:rsid w:val="000D2982"/>
    <w:rsid w:val="000E0672"/>
    <w:rsid w:val="000E3667"/>
    <w:rsid w:val="000E4649"/>
    <w:rsid w:val="000F2592"/>
    <w:rsid w:val="000F5EBF"/>
    <w:rsid w:val="001039F6"/>
    <w:rsid w:val="0010776D"/>
    <w:rsid w:val="00120571"/>
    <w:rsid w:val="001214C1"/>
    <w:rsid w:val="0012628E"/>
    <w:rsid w:val="00127162"/>
    <w:rsid w:val="00131ABF"/>
    <w:rsid w:val="001344DE"/>
    <w:rsid w:val="001473B2"/>
    <w:rsid w:val="001566B6"/>
    <w:rsid w:val="00160C27"/>
    <w:rsid w:val="00165724"/>
    <w:rsid w:val="001663DC"/>
    <w:rsid w:val="00170826"/>
    <w:rsid w:val="00174A0C"/>
    <w:rsid w:val="0018065C"/>
    <w:rsid w:val="0019198D"/>
    <w:rsid w:val="00195234"/>
    <w:rsid w:val="00196AAE"/>
    <w:rsid w:val="0019722D"/>
    <w:rsid w:val="001A2766"/>
    <w:rsid w:val="001B6470"/>
    <w:rsid w:val="001C5025"/>
    <w:rsid w:val="001E284C"/>
    <w:rsid w:val="001E3C6E"/>
    <w:rsid w:val="001E3F69"/>
    <w:rsid w:val="002002C0"/>
    <w:rsid w:val="0020191D"/>
    <w:rsid w:val="00202E22"/>
    <w:rsid w:val="00205637"/>
    <w:rsid w:val="002144AF"/>
    <w:rsid w:val="002161D2"/>
    <w:rsid w:val="0021718D"/>
    <w:rsid w:val="0021770D"/>
    <w:rsid w:val="00222F46"/>
    <w:rsid w:val="0023157B"/>
    <w:rsid w:val="00243484"/>
    <w:rsid w:val="00243A0B"/>
    <w:rsid w:val="00247B53"/>
    <w:rsid w:val="00253111"/>
    <w:rsid w:val="00253F45"/>
    <w:rsid w:val="00255470"/>
    <w:rsid w:val="002651EB"/>
    <w:rsid w:val="00266DDF"/>
    <w:rsid w:val="00273AC9"/>
    <w:rsid w:val="00274348"/>
    <w:rsid w:val="002744FD"/>
    <w:rsid w:val="0027512C"/>
    <w:rsid w:val="00277007"/>
    <w:rsid w:val="00282319"/>
    <w:rsid w:val="0028668F"/>
    <w:rsid w:val="0028671A"/>
    <w:rsid w:val="002940A5"/>
    <w:rsid w:val="002A1B64"/>
    <w:rsid w:val="002A2766"/>
    <w:rsid w:val="002A2860"/>
    <w:rsid w:val="002A2CA8"/>
    <w:rsid w:val="002A313F"/>
    <w:rsid w:val="002B241D"/>
    <w:rsid w:val="002B4E93"/>
    <w:rsid w:val="002C2BA2"/>
    <w:rsid w:val="002D058D"/>
    <w:rsid w:val="002D5900"/>
    <w:rsid w:val="002E223C"/>
    <w:rsid w:val="002E45E5"/>
    <w:rsid w:val="002E52FD"/>
    <w:rsid w:val="00300220"/>
    <w:rsid w:val="0030692F"/>
    <w:rsid w:val="00306BCD"/>
    <w:rsid w:val="00311A19"/>
    <w:rsid w:val="00313EC7"/>
    <w:rsid w:val="003248BC"/>
    <w:rsid w:val="00325305"/>
    <w:rsid w:val="003318F7"/>
    <w:rsid w:val="003347FD"/>
    <w:rsid w:val="00336BE0"/>
    <w:rsid w:val="003411F3"/>
    <w:rsid w:val="003440DB"/>
    <w:rsid w:val="00344AE6"/>
    <w:rsid w:val="00347085"/>
    <w:rsid w:val="00347BAA"/>
    <w:rsid w:val="00361DA8"/>
    <w:rsid w:val="003629EE"/>
    <w:rsid w:val="00363DD8"/>
    <w:rsid w:val="00371360"/>
    <w:rsid w:val="00374BD1"/>
    <w:rsid w:val="00381003"/>
    <w:rsid w:val="00384FDE"/>
    <w:rsid w:val="003870B0"/>
    <w:rsid w:val="00394976"/>
    <w:rsid w:val="003A05FE"/>
    <w:rsid w:val="003A5B5D"/>
    <w:rsid w:val="003B116E"/>
    <w:rsid w:val="003C3848"/>
    <w:rsid w:val="003C6AA0"/>
    <w:rsid w:val="003D6401"/>
    <w:rsid w:val="003D77C8"/>
    <w:rsid w:val="003E2F42"/>
    <w:rsid w:val="003E4F78"/>
    <w:rsid w:val="003F3276"/>
    <w:rsid w:val="003F3A16"/>
    <w:rsid w:val="003F48A4"/>
    <w:rsid w:val="00404E9C"/>
    <w:rsid w:val="00407F4E"/>
    <w:rsid w:val="0041119B"/>
    <w:rsid w:val="00415969"/>
    <w:rsid w:val="00421B87"/>
    <w:rsid w:val="00424D16"/>
    <w:rsid w:val="00425501"/>
    <w:rsid w:val="00454D3D"/>
    <w:rsid w:val="00457892"/>
    <w:rsid w:val="0046003E"/>
    <w:rsid w:val="00460D70"/>
    <w:rsid w:val="00462061"/>
    <w:rsid w:val="00465F74"/>
    <w:rsid w:val="0046621B"/>
    <w:rsid w:val="0047141C"/>
    <w:rsid w:val="0047321E"/>
    <w:rsid w:val="004859A3"/>
    <w:rsid w:val="00487064"/>
    <w:rsid w:val="00495D3A"/>
    <w:rsid w:val="0049706B"/>
    <w:rsid w:val="004A0AAC"/>
    <w:rsid w:val="004A3FE4"/>
    <w:rsid w:val="004A5DF5"/>
    <w:rsid w:val="004A6854"/>
    <w:rsid w:val="004B27BD"/>
    <w:rsid w:val="004B3CFE"/>
    <w:rsid w:val="004C2715"/>
    <w:rsid w:val="004C4866"/>
    <w:rsid w:val="004D785D"/>
    <w:rsid w:val="004F0F80"/>
    <w:rsid w:val="004F2CD4"/>
    <w:rsid w:val="004F5466"/>
    <w:rsid w:val="004F796E"/>
    <w:rsid w:val="00503D02"/>
    <w:rsid w:val="005131F9"/>
    <w:rsid w:val="005147BE"/>
    <w:rsid w:val="00514BBA"/>
    <w:rsid w:val="00514E13"/>
    <w:rsid w:val="00516D64"/>
    <w:rsid w:val="00517996"/>
    <w:rsid w:val="00520908"/>
    <w:rsid w:val="00520E54"/>
    <w:rsid w:val="0052283F"/>
    <w:rsid w:val="00530E10"/>
    <w:rsid w:val="00533B2B"/>
    <w:rsid w:val="005404EC"/>
    <w:rsid w:val="005564F5"/>
    <w:rsid w:val="00557045"/>
    <w:rsid w:val="0056014E"/>
    <w:rsid w:val="005646F0"/>
    <w:rsid w:val="00564F11"/>
    <w:rsid w:val="00570346"/>
    <w:rsid w:val="005760A5"/>
    <w:rsid w:val="00581795"/>
    <w:rsid w:val="005853CC"/>
    <w:rsid w:val="005859D2"/>
    <w:rsid w:val="005906E2"/>
    <w:rsid w:val="005932C3"/>
    <w:rsid w:val="005A7411"/>
    <w:rsid w:val="005C102F"/>
    <w:rsid w:val="005C5C4D"/>
    <w:rsid w:val="005D2905"/>
    <w:rsid w:val="005D534D"/>
    <w:rsid w:val="005D6C98"/>
    <w:rsid w:val="005E6E98"/>
    <w:rsid w:val="005E73C7"/>
    <w:rsid w:val="005F28A0"/>
    <w:rsid w:val="005F3D30"/>
    <w:rsid w:val="005F7EB1"/>
    <w:rsid w:val="0060138A"/>
    <w:rsid w:val="00602C86"/>
    <w:rsid w:val="0060419C"/>
    <w:rsid w:val="00616E5D"/>
    <w:rsid w:val="006319C6"/>
    <w:rsid w:val="00632869"/>
    <w:rsid w:val="00632D65"/>
    <w:rsid w:val="006338E6"/>
    <w:rsid w:val="006354C9"/>
    <w:rsid w:val="006452A7"/>
    <w:rsid w:val="00656289"/>
    <w:rsid w:val="006567E3"/>
    <w:rsid w:val="006671DF"/>
    <w:rsid w:val="006719D4"/>
    <w:rsid w:val="0069080C"/>
    <w:rsid w:val="006A09DE"/>
    <w:rsid w:val="006A6228"/>
    <w:rsid w:val="006A76EA"/>
    <w:rsid w:val="006B2E49"/>
    <w:rsid w:val="006B3EB9"/>
    <w:rsid w:val="006B590E"/>
    <w:rsid w:val="006B7F73"/>
    <w:rsid w:val="006C2A1A"/>
    <w:rsid w:val="006C5088"/>
    <w:rsid w:val="006C7A85"/>
    <w:rsid w:val="006D3061"/>
    <w:rsid w:val="006D3D7E"/>
    <w:rsid w:val="006E6417"/>
    <w:rsid w:val="006F188E"/>
    <w:rsid w:val="00701A59"/>
    <w:rsid w:val="007040AF"/>
    <w:rsid w:val="007051D4"/>
    <w:rsid w:val="00714E0C"/>
    <w:rsid w:val="00717335"/>
    <w:rsid w:val="00720BD9"/>
    <w:rsid w:val="00723449"/>
    <w:rsid w:val="007246FF"/>
    <w:rsid w:val="00737883"/>
    <w:rsid w:val="007467CB"/>
    <w:rsid w:val="00753B68"/>
    <w:rsid w:val="007543DA"/>
    <w:rsid w:val="0075662A"/>
    <w:rsid w:val="00760904"/>
    <w:rsid w:val="00760917"/>
    <w:rsid w:val="00762F3E"/>
    <w:rsid w:val="00763ED1"/>
    <w:rsid w:val="0076485C"/>
    <w:rsid w:val="0076690D"/>
    <w:rsid w:val="00771673"/>
    <w:rsid w:val="00773BB6"/>
    <w:rsid w:val="0078165C"/>
    <w:rsid w:val="00784D3B"/>
    <w:rsid w:val="0078566F"/>
    <w:rsid w:val="00785880"/>
    <w:rsid w:val="00787B36"/>
    <w:rsid w:val="007972DA"/>
    <w:rsid w:val="007A3AF6"/>
    <w:rsid w:val="007B6497"/>
    <w:rsid w:val="007C11BE"/>
    <w:rsid w:val="007C3651"/>
    <w:rsid w:val="007D1C76"/>
    <w:rsid w:val="007D38A3"/>
    <w:rsid w:val="007D771B"/>
    <w:rsid w:val="007F48F2"/>
    <w:rsid w:val="007F6F11"/>
    <w:rsid w:val="00803F5D"/>
    <w:rsid w:val="00804FE8"/>
    <w:rsid w:val="00810E87"/>
    <w:rsid w:val="0081277F"/>
    <w:rsid w:val="00813931"/>
    <w:rsid w:val="00816DE1"/>
    <w:rsid w:val="008259A3"/>
    <w:rsid w:val="00831DD3"/>
    <w:rsid w:val="008452CC"/>
    <w:rsid w:val="008466C5"/>
    <w:rsid w:val="00850532"/>
    <w:rsid w:val="00850BCC"/>
    <w:rsid w:val="0085180A"/>
    <w:rsid w:val="008525DD"/>
    <w:rsid w:val="00853729"/>
    <w:rsid w:val="00854994"/>
    <w:rsid w:val="00856AD1"/>
    <w:rsid w:val="008708AB"/>
    <w:rsid w:val="00873C24"/>
    <w:rsid w:val="00877A7E"/>
    <w:rsid w:val="008845C1"/>
    <w:rsid w:val="00884C64"/>
    <w:rsid w:val="00885FDD"/>
    <w:rsid w:val="008A4F7D"/>
    <w:rsid w:val="008B049A"/>
    <w:rsid w:val="008B77A0"/>
    <w:rsid w:val="008C2599"/>
    <w:rsid w:val="008C3629"/>
    <w:rsid w:val="008E123D"/>
    <w:rsid w:val="008E466C"/>
    <w:rsid w:val="008E7390"/>
    <w:rsid w:val="008F020C"/>
    <w:rsid w:val="00904947"/>
    <w:rsid w:val="009059AE"/>
    <w:rsid w:val="00905D79"/>
    <w:rsid w:val="00905FD1"/>
    <w:rsid w:val="009075A4"/>
    <w:rsid w:val="00910A92"/>
    <w:rsid w:val="00913704"/>
    <w:rsid w:val="00917403"/>
    <w:rsid w:val="00917471"/>
    <w:rsid w:val="00931AFB"/>
    <w:rsid w:val="00933E32"/>
    <w:rsid w:val="00943222"/>
    <w:rsid w:val="0094535A"/>
    <w:rsid w:val="00945805"/>
    <w:rsid w:val="00945836"/>
    <w:rsid w:val="00950667"/>
    <w:rsid w:val="009509B3"/>
    <w:rsid w:val="009519EA"/>
    <w:rsid w:val="00953068"/>
    <w:rsid w:val="00960908"/>
    <w:rsid w:val="009610E0"/>
    <w:rsid w:val="00962DEA"/>
    <w:rsid w:val="00962E00"/>
    <w:rsid w:val="00963A6A"/>
    <w:rsid w:val="00970181"/>
    <w:rsid w:val="00970CD8"/>
    <w:rsid w:val="00971DF5"/>
    <w:rsid w:val="00976F9B"/>
    <w:rsid w:val="00981459"/>
    <w:rsid w:val="00985D58"/>
    <w:rsid w:val="00992091"/>
    <w:rsid w:val="009A5975"/>
    <w:rsid w:val="009B01F7"/>
    <w:rsid w:val="009B040E"/>
    <w:rsid w:val="009B1B12"/>
    <w:rsid w:val="009B2A81"/>
    <w:rsid w:val="009B4201"/>
    <w:rsid w:val="009B445A"/>
    <w:rsid w:val="009B4A90"/>
    <w:rsid w:val="009B5C9B"/>
    <w:rsid w:val="009C26B3"/>
    <w:rsid w:val="009C4F2E"/>
    <w:rsid w:val="009C51B3"/>
    <w:rsid w:val="009D0633"/>
    <w:rsid w:val="009D1092"/>
    <w:rsid w:val="009E35FB"/>
    <w:rsid w:val="009E5D66"/>
    <w:rsid w:val="009F297A"/>
    <w:rsid w:val="009F30BD"/>
    <w:rsid w:val="009F6EED"/>
    <w:rsid w:val="00A0132F"/>
    <w:rsid w:val="00A05D50"/>
    <w:rsid w:val="00A07FD5"/>
    <w:rsid w:val="00A2071B"/>
    <w:rsid w:val="00A237DC"/>
    <w:rsid w:val="00A3074C"/>
    <w:rsid w:val="00A352D2"/>
    <w:rsid w:val="00A42FFB"/>
    <w:rsid w:val="00A451E1"/>
    <w:rsid w:val="00A4565C"/>
    <w:rsid w:val="00A54D7B"/>
    <w:rsid w:val="00A56C1E"/>
    <w:rsid w:val="00A61C48"/>
    <w:rsid w:val="00A61F91"/>
    <w:rsid w:val="00A66716"/>
    <w:rsid w:val="00A71540"/>
    <w:rsid w:val="00A71A93"/>
    <w:rsid w:val="00A72340"/>
    <w:rsid w:val="00A80E65"/>
    <w:rsid w:val="00A83A49"/>
    <w:rsid w:val="00A92957"/>
    <w:rsid w:val="00A93A3A"/>
    <w:rsid w:val="00AA2E69"/>
    <w:rsid w:val="00AA56BB"/>
    <w:rsid w:val="00AB0BEF"/>
    <w:rsid w:val="00AB2D92"/>
    <w:rsid w:val="00AC2228"/>
    <w:rsid w:val="00AD39BD"/>
    <w:rsid w:val="00AD75CA"/>
    <w:rsid w:val="00AE17D7"/>
    <w:rsid w:val="00AF30FE"/>
    <w:rsid w:val="00AF6E44"/>
    <w:rsid w:val="00B13844"/>
    <w:rsid w:val="00B149CE"/>
    <w:rsid w:val="00B208D6"/>
    <w:rsid w:val="00B250D1"/>
    <w:rsid w:val="00B32E7E"/>
    <w:rsid w:val="00B3431C"/>
    <w:rsid w:val="00B35BAF"/>
    <w:rsid w:val="00B41BBF"/>
    <w:rsid w:val="00B41D0B"/>
    <w:rsid w:val="00B43B48"/>
    <w:rsid w:val="00B51F7F"/>
    <w:rsid w:val="00B521A1"/>
    <w:rsid w:val="00B53927"/>
    <w:rsid w:val="00B575AD"/>
    <w:rsid w:val="00B57FDF"/>
    <w:rsid w:val="00B632B6"/>
    <w:rsid w:val="00B63625"/>
    <w:rsid w:val="00B705C9"/>
    <w:rsid w:val="00B7086B"/>
    <w:rsid w:val="00B74890"/>
    <w:rsid w:val="00B77786"/>
    <w:rsid w:val="00B81C16"/>
    <w:rsid w:val="00B831EF"/>
    <w:rsid w:val="00B87F9D"/>
    <w:rsid w:val="00B90EE9"/>
    <w:rsid w:val="00B9193C"/>
    <w:rsid w:val="00B91DAB"/>
    <w:rsid w:val="00B9307E"/>
    <w:rsid w:val="00BA415D"/>
    <w:rsid w:val="00BB006B"/>
    <w:rsid w:val="00BB62DC"/>
    <w:rsid w:val="00BC4265"/>
    <w:rsid w:val="00BC6699"/>
    <w:rsid w:val="00BD0A7C"/>
    <w:rsid w:val="00BD1549"/>
    <w:rsid w:val="00BE06F5"/>
    <w:rsid w:val="00BE5387"/>
    <w:rsid w:val="00BE704D"/>
    <w:rsid w:val="00BF344F"/>
    <w:rsid w:val="00BF75E7"/>
    <w:rsid w:val="00C0009B"/>
    <w:rsid w:val="00C12071"/>
    <w:rsid w:val="00C1519A"/>
    <w:rsid w:val="00C15925"/>
    <w:rsid w:val="00C23ED0"/>
    <w:rsid w:val="00C3137B"/>
    <w:rsid w:val="00C37796"/>
    <w:rsid w:val="00C528FE"/>
    <w:rsid w:val="00C55C1E"/>
    <w:rsid w:val="00C56CDE"/>
    <w:rsid w:val="00C57249"/>
    <w:rsid w:val="00C575AC"/>
    <w:rsid w:val="00C62383"/>
    <w:rsid w:val="00C64A46"/>
    <w:rsid w:val="00C67954"/>
    <w:rsid w:val="00C859C3"/>
    <w:rsid w:val="00C85C44"/>
    <w:rsid w:val="00C85CB5"/>
    <w:rsid w:val="00C96524"/>
    <w:rsid w:val="00C97685"/>
    <w:rsid w:val="00CB09ED"/>
    <w:rsid w:val="00CB65E5"/>
    <w:rsid w:val="00CC0972"/>
    <w:rsid w:val="00CC29C2"/>
    <w:rsid w:val="00CC31EF"/>
    <w:rsid w:val="00CC4DB6"/>
    <w:rsid w:val="00CD2AE8"/>
    <w:rsid w:val="00CD4535"/>
    <w:rsid w:val="00CF0F95"/>
    <w:rsid w:val="00D02FC9"/>
    <w:rsid w:val="00D04F29"/>
    <w:rsid w:val="00D10F05"/>
    <w:rsid w:val="00D11BFA"/>
    <w:rsid w:val="00D11FB1"/>
    <w:rsid w:val="00D13B65"/>
    <w:rsid w:val="00D17C27"/>
    <w:rsid w:val="00D373C1"/>
    <w:rsid w:val="00D43E0E"/>
    <w:rsid w:val="00D536B5"/>
    <w:rsid w:val="00D555D4"/>
    <w:rsid w:val="00D55620"/>
    <w:rsid w:val="00D61B21"/>
    <w:rsid w:val="00D62DF9"/>
    <w:rsid w:val="00D65178"/>
    <w:rsid w:val="00D75CD9"/>
    <w:rsid w:val="00D75D49"/>
    <w:rsid w:val="00D80DD1"/>
    <w:rsid w:val="00D811FE"/>
    <w:rsid w:val="00D87111"/>
    <w:rsid w:val="00DA13F7"/>
    <w:rsid w:val="00DA33F5"/>
    <w:rsid w:val="00DA6910"/>
    <w:rsid w:val="00DB105C"/>
    <w:rsid w:val="00DD0546"/>
    <w:rsid w:val="00DD1CBD"/>
    <w:rsid w:val="00DD1D85"/>
    <w:rsid w:val="00DD2605"/>
    <w:rsid w:val="00DD2EE8"/>
    <w:rsid w:val="00DD4B76"/>
    <w:rsid w:val="00DD7058"/>
    <w:rsid w:val="00DE05DC"/>
    <w:rsid w:val="00DE57F7"/>
    <w:rsid w:val="00DE7D7E"/>
    <w:rsid w:val="00DF01E8"/>
    <w:rsid w:val="00E034C3"/>
    <w:rsid w:val="00E03564"/>
    <w:rsid w:val="00E07F4F"/>
    <w:rsid w:val="00E12B61"/>
    <w:rsid w:val="00E16A1C"/>
    <w:rsid w:val="00E1736C"/>
    <w:rsid w:val="00E25339"/>
    <w:rsid w:val="00E27029"/>
    <w:rsid w:val="00E45EDB"/>
    <w:rsid w:val="00E535EE"/>
    <w:rsid w:val="00E62C50"/>
    <w:rsid w:val="00E706EB"/>
    <w:rsid w:val="00E71FF1"/>
    <w:rsid w:val="00E740E4"/>
    <w:rsid w:val="00E773A3"/>
    <w:rsid w:val="00E77777"/>
    <w:rsid w:val="00E879C9"/>
    <w:rsid w:val="00E87C7C"/>
    <w:rsid w:val="00EA057D"/>
    <w:rsid w:val="00EA6638"/>
    <w:rsid w:val="00EB2458"/>
    <w:rsid w:val="00EB34AA"/>
    <w:rsid w:val="00EB3796"/>
    <w:rsid w:val="00EB5E45"/>
    <w:rsid w:val="00EC1173"/>
    <w:rsid w:val="00EC1775"/>
    <w:rsid w:val="00EC5600"/>
    <w:rsid w:val="00ED1D9B"/>
    <w:rsid w:val="00EE37D8"/>
    <w:rsid w:val="00EE5348"/>
    <w:rsid w:val="00EE71EC"/>
    <w:rsid w:val="00EF537B"/>
    <w:rsid w:val="00F03D48"/>
    <w:rsid w:val="00F13268"/>
    <w:rsid w:val="00F14096"/>
    <w:rsid w:val="00F16739"/>
    <w:rsid w:val="00F20325"/>
    <w:rsid w:val="00F21CDB"/>
    <w:rsid w:val="00F23974"/>
    <w:rsid w:val="00F26C75"/>
    <w:rsid w:val="00F42ACE"/>
    <w:rsid w:val="00F52534"/>
    <w:rsid w:val="00F615B5"/>
    <w:rsid w:val="00F622EF"/>
    <w:rsid w:val="00F664ED"/>
    <w:rsid w:val="00F73F1A"/>
    <w:rsid w:val="00F80B50"/>
    <w:rsid w:val="00F83AE5"/>
    <w:rsid w:val="00F83CDA"/>
    <w:rsid w:val="00F87B44"/>
    <w:rsid w:val="00F9568A"/>
    <w:rsid w:val="00FA31AC"/>
    <w:rsid w:val="00FA32BD"/>
    <w:rsid w:val="00FA4AEB"/>
    <w:rsid w:val="00FC6102"/>
    <w:rsid w:val="00FC7CB4"/>
    <w:rsid w:val="00FD31D6"/>
    <w:rsid w:val="00FE2FB1"/>
    <w:rsid w:val="00FE45AE"/>
    <w:rsid w:val="00FE5E39"/>
    <w:rsid w:val="00FF0BA3"/>
    <w:rsid w:val="00FF181A"/>
    <w:rsid w:val="00FF2A28"/>
    <w:rsid w:val="07DF3B67"/>
    <w:rsid w:val="097AD183"/>
    <w:rsid w:val="0F5B233F"/>
    <w:rsid w:val="0FB64166"/>
    <w:rsid w:val="0FFF5397"/>
    <w:rsid w:val="152F62D7"/>
    <w:rsid w:val="1537DBA7"/>
    <w:rsid w:val="153BBF50"/>
    <w:rsid w:val="162BC20C"/>
    <w:rsid w:val="166D18F2"/>
    <w:rsid w:val="167ED114"/>
    <w:rsid w:val="17BFF17C"/>
    <w:rsid w:val="17F38E9D"/>
    <w:rsid w:val="17FFC53C"/>
    <w:rsid w:val="184D13A8"/>
    <w:rsid w:val="19FF3BB6"/>
    <w:rsid w:val="1A7EB44C"/>
    <w:rsid w:val="1BAD5EAB"/>
    <w:rsid w:val="1BF2D6B9"/>
    <w:rsid w:val="1C3F65A4"/>
    <w:rsid w:val="1C7B4FF3"/>
    <w:rsid w:val="1C7CC4D7"/>
    <w:rsid w:val="1CEBA2F1"/>
    <w:rsid w:val="1DEF035A"/>
    <w:rsid w:val="1DF5BE52"/>
    <w:rsid w:val="1E5F75C7"/>
    <w:rsid w:val="1E7F7A43"/>
    <w:rsid w:val="1EE51FBB"/>
    <w:rsid w:val="1EEFA94E"/>
    <w:rsid w:val="1FBB98D9"/>
    <w:rsid w:val="1FBD2BED"/>
    <w:rsid w:val="1FF9E8C4"/>
    <w:rsid w:val="1FFA1713"/>
    <w:rsid w:val="1FFFCA90"/>
    <w:rsid w:val="233BBC85"/>
    <w:rsid w:val="24FD800E"/>
    <w:rsid w:val="259916E3"/>
    <w:rsid w:val="25EFB92D"/>
    <w:rsid w:val="25FE0BA2"/>
    <w:rsid w:val="296DD57F"/>
    <w:rsid w:val="2977D84F"/>
    <w:rsid w:val="297E7818"/>
    <w:rsid w:val="29FE96D2"/>
    <w:rsid w:val="2B7FD403"/>
    <w:rsid w:val="2BB73F51"/>
    <w:rsid w:val="2C734956"/>
    <w:rsid w:val="2D7CC470"/>
    <w:rsid w:val="2DB200C6"/>
    <w:rsid w:val="2DEECFCA"/>
    <w:rsid w:val="2EFFF044"/>
    <w:rsid w:val="2F3D3402"/>
    <w:rsid w:val="2F4900FB"/>
    <w:rsid w:val="2F8F70E0"/>
    <w:rsid w:val="2FAE3AC2"/>
    <w:rsid w:val="2FBEA0EA"/>
    <w:rsid w:val="2FBF6641"/>
    <w:rsid w:val="2FBF84FF"/>
    <w:rsid w:val="2FF336C5"/>
    <w:rsid w:val="2FF72B8B"/>
    <w:rsid w:val="2FF8A303"/>
    <w:rsid w:val="31F72FF4"/>
    <w:rsid w:val="33F5F6C0"/>
    <w:rsid w:val="34D3218B"/>
    <w:rsid w:val="35BBBF4D"/>
    <w:rsid w:val="35EB1C39"/>
    <w:rsid w:val="3735CEFD"/>
    <w:rsid w:val="37471429"/>
    <w:rsid w:val="378FBCC2"/>
    <w:rsid w:val="37BF98C2"/>
    <w:rsid w:val="37F3BD09"/>
    <w:rsid w:val="37FB0B0A"/>
    <w:rsid w:val="37FD37AA"/>
    <w:rsid w:val="37FF7AA1"/>
    <w:rsid w:val="39BEC3D6"/>
    <w:rsid w:val="39FF1723"/>
    <w:rsid w:val="3A7AA40A"/>
    <w:rsid w:val="3AAA8BDD"/>
    <w:rsid w:val="3ABDA023"/>
    <w:rsid w:val="3ABF107E"/>
    <w:rsid w:val="3ABFC6AE"/>
    <w:rsid w:val="3ADFDA40"/>
    <w:rsid w:val="3AEF7370"/>
    <w:rsid w:val="3AF90614"/>
    <w:rsid w:val="3AF90D7E"/>
    <w:rsid w:val="3B6D0FC6"/>
    <w:rsid w:val="3B873C7F"/>
    <w:rsid w:val="3B8D37C4"/>
    <w:rsid w:val="3BD7BCF5"/>
    <w:rsid w:val="3BE6DF3E"/>
    <w:rsid w:val="3BF625E6"/>
    <w:rsid w:val="3BFDD721"/>
    <w:rsid w:val="3CBA684F"/>
    <w:rsid w:val="3CDF74C1"/>
    <w:rsid w:val="3D744C47"/>
    <w:rsid w:val="3DAB63F6"/>
    <w:rsid w:val="3DCF85A9"/>
    <w:rsid w:val="3DEFDAC3"/>
    <w:rsid w:val="3DF7DD26"/>
    <w:rsid w:val="3E3FBF20"/>
    <w:rsid w:val="3E61BB16"/>
    <w:rsid w:val="3E7D468E"/>
    <w:rsid w:val="3EACB7DA"/>
    <w:rsid w:val="3EB73E99"/>
    <w:rsid w:val="3EBC4862"/>
    <w:rsid w:val="3EBFC2C3"/>
    <w:rsid w:val="3EDCA203"/>
    <w:rsid w:val="3EFC189B"/>
    <w:rsid w:val="3EFC5BE7"/>
    <w:rsid w:val="3F2F70AB"/>
    <w:rsid w:val="3F3FBE66"/>
    <w:rsid w:val="3F77419A"/>
    <w:rsid w:val="3F9F33F5"/>
    <w:rsid w:val="3FA27945"/>
    <w:rsid w:val="3FA5EC91"/>
    <w:rsid w:val="3FAE25B0"/>
    <w:rsid w:val="3FAF5962"/>
    <w:rsid w:val="3FB9DD6F"/>
    <w:rsid w:val="3FBC6009"/>
    <w:rsid w:val="3FBD836C"/>
    <w:rsid w:val="3FBDBAAC"/>
    <w:rsid w:val="3FBDCFF7"/>
    <w:rsid w:val="3FBE6FD5"/>
    <w:rsid w:val="3FBE90CC"/>
    <w:rsid w:val="3FD6C417"/>
    <w:rsid w:val="3FD7EB86"/>
    <w:rsid w:val="3FE1F530"/>
    <w:rsid w:val="3FE34519"/>
    <w:rsid w:val="3FED8A74"/>
    <w:rsid w:val="3FEF37A0"/>
    <w:rsid w:val="3FF34F0F"/>
    <w:rsid w:val="3FFA538E"/>
    <w:rsid w:val="3FFF4331"/>
    <w:rsid w:val="3FFFBA76"/>
    <w:rsid w:val="424F86E8"/>
    <w:rsid w:val="427D5BFB"/>
    <w:rsid w:val="43DFADC9"/>
    <w:rsid w:val="45B906CB"/>
    <w:rsid w:val="45E79589"/>
    <w:rsid w:val="4688DA6C"/>
    <w:rsid w:val="46FAE6B3"/>
    <w:rsid w:val="47950154"/>
    <w:rsid w:val="4C3FFBCD"/>
    <w:rsid w:val="4D3C5915"/>
    <w:rsid w:val="4DBE75D0"/>
    <w:rsid w:val="4DE56B99"/>
    <w:rsid w:val="4F3D040A"/>
    <w:rsid w:val="4F5A0C49"/>
    <w:rsid w:val="4FB54D77"/>
    <w:rsid w:val="4FBE906A"/>
    <w:rsid w:val="4FFE4AB4"/>
    <w:rsid w:val="51B8152B"/>
    <w:rsid w:val="52E6CE3F"/>
    <w:rsid w:val="54DF456F"/>
    <w:rsid w:val="557EB32F"/>
    <w:rsid w:val="55E723BB"/>
    <w:rsid w:val="56DBB55E"/>
    <w:rsid w:val="56DF68C1"/>
    <w:rsid w:val="572F7D74"/>
    <w:rsid w:val="573FFEF0"/>
    <w:rsid w:val="57D55178"/>
    <w:rsid w:val="57DC5C28"/>
    <w:rsid w:val="57E766C7"/>
    <w:rsid w:val="57EF9E2C"/>
    <w:rsid w:val="57FA6C66"/>
    <w:rsid w:val="57FEB73B"/>
    <w:rsid w:val="57FFF2AC"/>
    <w:rsid w:val="597B1F49"/>
    <w:rsid w:val="59B36600"/>
    <w:rsid w:val="59F911C6"/>
    <w:rsid w:val="59F94970"/>
    <w:rsid w:val="5B3917DD"/>
    <w:rsid w:val="5B76561E"/>
    <w:rsid w:val="5BAFE6AF"/>
    <w:rsid w:val="5BB52C62"/>
    <w:rsid w:val="5BBE4E75"/>
    <w:rsid w:val="5BFFE534"/>
    <w:rsid w:val="5CEB5684"/>
    <w:rsid w:val="5D1B2D1C"/>
    <w:rsid w:val="5D263A1B"/>
    <w:rsid w:val="5D3EA7D6"/>
    <w:rsid w:val="5D5DAFC7"/>
    <w:rsid w:val="5DDFBE13"/>
    <w:rsid w:val="5DEBA2CE"/>
    <w:rsid w:val="5E77F57D"/>
    <w:rsid w:val="5E7E3CA0"/>
    <w:rsid w:val="5E7FAF4F"/>
    <w:rsid w:val="5EADA93F"/>
    <w:rsid w:val="5EBF033F"/>
    <w:rsid w:val="5EF422E9"/>
    <w:rsid w:val="5EFDD126"/>
    <w:rsid w:val="5EFE9850"/>
    <w:rsid w:val="5F6EECE8"/>
    <w:rsid w:val="5F6FE063"/>
    <w:rsid w:val="5F7728EB"/>
    <w:rsid w:val="5F7A32C1"/>
    <w:rsid w:val="5F7B1200"/>
    <w:rsid w:val="5F7BE8C8"/>
    <w:rsid w:val="5F7E88A2"/>
    <w:rsid w:val="5FA7031E"/>
    <w:rsid w:val="5FAF8560"/>
    <w:rsid w:val="5FB636EA"/>
    <w:rsid w:val="5FBC3C9B"/>
    <w:rsid w:val="5FBE48F6"/>
    <w:rsid w:val="5FBF817C"/>
    <w:rsid w:val="5FCF7D79"/>
    <w:rsid w:val="5FD3F088"/>
    <w:rsid w:val="5FEFB24A"/>
    <w:rsid w:val="5FF357A4"/>
    <w:rsid w:val="5FF446A6"/>
    <w:rsid w:val="5FF758F0"/>
    <w:rsid w:val="5FFEBBF0"/>
    <w:rsid w:val="5FFF0429"/>
    <w:rsid w:val="5FFF072C"/>
    <w:rsid w:val="5FFF55B3"/>
    <w:rsid w:val="5FFFBE0A"/>
    <w:rsid w:val="61FA0424"/>
    <w:rsid w:val="63797F71"/>
    <w:rsid w:val="637F13AA"/>
    <w:rsid w:val="63F1401D"/>
    <w:rsid w:val="63FE722A"/>
    <w:rsid w:val="654ECB41"/>
    <w:rsid w:val="65936225"/>
    <w:rsid w:val="659BCBD4"/>
    <w:rsid w:val="66B667FF"/>
    <w:rsid w:val="66F53A2D"/>
    <w:rsid w:val="675B796B"/>
    <w:rsid w:val="676F777E"/>
    <w:rsid w:val="677FB295"/>
    <w:rsid w:val="67E71DC7"/>
    <w:rsid w:val="67F677A3"/>
    <w:rsid w:val="67FCFAFD"/>
    <w:rsid w:val="67FD6395"/>
    <w:rsid w:val="67FFA67B"/>
    <w:rsid w:val="69BCFFDD"/>
    <w:rsid w:val="69CB9739"/>
    <w:rsid w:val="6B13FDB8"/>
    <w:rsid w:val="6BF3A741"/>
    <w:rsid w:val="6BF50653"/>
    <w:rsid w:val="6CCF4FAA"/>
    <w:rsid w:val="6D7D3E91"/>
    <w:rsid w:val="6DB66703"/>
    <w:rsid w:val="6DB7C1D2"/>
    <w:rsid w:val="6DB9262F"/>
    <w:rsid w:val="6DCFD19A"/>
    <w:rsid w:val="6DE6B10B"/>
    <w:rsid w:val="6DF43F36"/>
    <w:rsid w:val="6DFD49D9"/>
    <w:rsid w:val="6DFFF96B"/>
    <w:rsid w:val="6E1FBE27"/>
    <w:rsid w:val="6E3B7234"/>
    <w:rsid w:val="6E67638F"/>
    <w:rsid w:val="6E6F8AF5"/>
    <w:rsid w:val="6E7BADB4"/>
    <w:rsid w:val="6EBFCBF8"/>
    <w:rsid w:val="6ED72B2C"/>
    <w:rsid w:val="6EEB6A2C"/>
    <w:rsid w:val="6EFDE7EB"/>
    <w:rsid w:val="6EFF9470"/>
    <w:rsid w:val="6F67B2BD"/>
    <w:rsid w:val="6F6D45F2"/>
    <w:rsid w:val="6F6E7836"/>
    <w:rsid w:val="6F6E7C4A"/>
    <w:rsid w:val="6F7F2CCD"/>
    <w:rsid w:val="6F7F635B"/>
    <w:rsid w:val="6F8606A7"/>
    <w:rsid w:val="6FADAC45"/>
    <w:rsid w:val="6FAF6268"/>
    <w:rsid w:val="6FB7C30F"/>
    <w:rsid w:val="6FB7F310"/>
    <w:rsid w:val="6FBD94F7"/>
    <w:rsid w:val="6FBF2769"/>
    <w:rsid w:val="6FC70872"/>
    <w:rsid w:val="6FCDA5CB"/>
    <w:rsid w:val="6FDA8A64"/>
    <w:rsid w:val="6FEB58CB"/>
    <w:rsid w:val="6FEDC6FF"/>
    <w:rsid w:val="6FEFFAC8"/>
    <w:rsid w:val="6FF5BDDD"/>
    <w:rsid w:val="6FF5E701"/>
    <w:rsid w:val="6FF7FB66"/>
    <w:rsid w:val="6FFA239E"/>
    <w:rsid w:val="6FFE20F6"/>
    <w:rsid w:val="6FFF1ACB"/>
    <w:rsid w:val="6FFF21D2"/>
    <w:rsid w:val="6FFF8374"/>
    <w:rsid w:val="6FFF9A38"/>
    <w:rsid w:val="70DEA19E"/>
    <w:rsid w:val="71AB2CA3"/>
    <w:rsid w:val="72BBC342"/>
    <w:rsid w:val="72EF2276"/>
    <w:rsid w:val="72FF372A"/>
    <w:rsid w:val="736F64CC"/>
    <w:rsid w:val="73B502C5"/>
    <w:rsid w:val="73DBB5BB"/>
    <w:rsid w:val="73EF78FF"/>
    <w:rsid w:val="73FD3A36"/>
    <w:rsid w:val="74BABC45"/>
    <w:rsid w:val="755936ED"/>
    <w:rsid w:val="758D0EEF"/>
    <w:rsid w:val="75B81199"/>
    <w:rsid w:val="75BE136B"/>
    <w:rsid w:val="75DCB231"/>
    <w:rsid w:val="75DF86D8"/>
    <w:rsid w:val="75F7EA55"/>
    <w:rsid w:val="761A0DC0"/>
    <w:rsid w:val="7677AAED"/>
    <w:rsid w:val="767FB773"/>
    <w:rsid w:val="76DFC2B5"/>
    <w:rsid w:val="76FD4879"/>
    <w:rsid w:val="76FD490A"/>
    <w:rsid w:val="76FFB747"/>
    <w:rsid w:val="773F0DF1"/>
    <w:rsid w:val="775F9874"/>
    <w:rsid w:val="775FC19F"/>
    <w:rsid w:val="776B667F"/>
    <w:rsid w:val="7777B63B"/>
    <w:rsid w:val="779F5898"/>
    <w:rsid w:val="77B38858"/>
    <w:rsid w:val="77B5F377"/>
    <w:rsid w:val="77BACDB1"/>
    <w:rsid w:val="77BC32B4"/>
    <w:rsid w:val="77BCD728"/>
    <w:rsid w:val="77BD1B38"/>
    <w:rsid w:val="77C7E3B7"/>
    <w:rsid w:val="77CD34AF"/>
    <w:rsid w:val="77DB21E1"/>
    <w:rsid w:val="77DFC614"/>
    <w:rsid w:val="77DFDB85"/>
    <w:rsid w:val="77EF5FBB"/>
    <w:rsid w:val="77EFABCE"/>
    <w:rsid w:val="77EFE7A6"/>
    <w:rsid w:val="77FE7863"/>
    <w:rsid w:val="77FEF6DE"/>
    <w:rsid w:val="77FFDB9E"/>
    <w:rsid w:val="78FF6632"/>
    <w:rsid w:val="7967A704"/>
    <w:rsid w:val="796BE930"/>
    <w:rsid w:val="79B7FD46"/>
    <w:rsid w:val="79F5F705"/>
    <w:rsid w:val="79FF5E18"/>
    <w:rsid w:val="7A46B555"/>
    <w:rsid w:val="7A5F10A0"/>
    <w:rsid w:val="7AD72084"/>
    <w:rsid w:val="7AD87AA1"/>
    <w:rsid w:val="7ADA60A8"/>
    <w:rsid w:val="7ADB405B"/>
    <w:rsid w:val="7AF969A2"/>
    <w:rsid w:val="7B2FC2DB"/>
    <w:rsid w:val="7B4B9769"/>
    <w:rsid w:val="7B9D5E2E"/>
    <w:rsid w:val="7B9E5C91"/>
    <w:rsid w:val="7BBFE2BE"/>
    <w:rsid w:val="7BCF68D4"/>
    <w:rsid w:val="7BD97B86"/>
    <w:rsid w:val="7BE4FCF8"/>
    <w:rsid w:val="7BE92AC6"/>
    <w:rsid w:val="7BEFC879"/>
    <w:rsid w:val="7BF60471"/>
    <w:rsid w:val="7BF71528"/>
    <w:rsid w:val="7BFD971F"/>
    <w:rsid w:val="7BFF77B2"/>
    <w:rsid w:val="7BFF797F"/>
    <w:rsid w:val="7C3F62D8"/>
    <w:rsid w:val="7C7D6FEC"/>
    <w:rsid w:val="7CFFCF4B"/>
    <w:rsid w:val="7D3F4B9B"/>
    <w:rsid w:val="7D3F8436"/>
    <w:rsid w:val="7D97ADB1"/>
    <w:rsid w:val="7DA958F1"/>
    <w:rsid w:val="7DABAD56"/>
    <w:rsid w:val="7DB544B8"/>
    <w:rsid w:val="7DBE0310"/>
    <w:rsid w:val="7DEC1F97"/>
    <w:rsid w:val="7DF63268"/>
    <w:rsid w:val="7DF74DEE"/>
    <w:rsid w:val="7DF7C64C"/>
    <w:rsid w:val="7DFBB5AF"/>
    <w:rsid w:val="7DFEDD03"/>
    <w:rsid w:val="7DFF0741"/>
    <w:rsid w:val="7DFF1344"/>
    <w:rsid w:val="7DFF6AE0"/>
    <w:rsid w:val="7DFFD5B8"/>
    <w:rsid w:val="7E671449"/>
    <w:rsid w:val="7E6D0C0F"/>
    <w:rsid w:val="7E7BBDFA"/>
    <w:rsid w:val="7E7BDBB7"/>
    <w:rsid w:val="7E7F71B5"/>
    <w:rsid w:val="7E9E4804"/>
    <w:rsid w:val="7EAE523E"/>
    <w:rsid w:val="7EB7A6C6"/>
    <w:rsid w:val="7ECF92A7"/>
    <w:rsid w:val="7EDF048C"/>
    <w:rsid w:val="7EF70247"/>
    <w:rsid w:val="7EF7A9BD"/>
    <w:rsid w:val="7EFAAD30"/>
    <w:rsid w:val="7EFF01EC"/>
    <w:rsid w:val="7EFF269A"/>
    <w:rsid w:val="7EFF75B1"/>
    <w:rsid w:val="7EFFCCD1"/>
    <w:rsid w:val="7EFFF2EB"/>
    <w:rsid w:val="7F372842"/>
    <w:rsid w:val="7F3D7575"/>
    <w:rsid w:val="7F4F9963"/>
    <w:rsid w:val="7F59E412"/>
    <w:rsid w:val="7F5F8D10"/>
    <w:rsid w:val="7F5FB50E"/>
    <w:rsid w:val="7F612C37"/>
    <w:rsid w:val="7F6CEA23"/>
    <w:rsid w:val="7F6F7861"/>
    <w:rsid w:val="7F762ED7"/>
    <w:rsid w:val="7F798CBD"/>
    <w:rsid w:val="7F79CDD9"/>
    <w:rsid w:val="7F7B537E"/>
    <w:rsid w:val="7F7B97D0"/>
    <w:rsid w:val="7F7CD1AC"/>
    <w:rsid w:val="7F7D188E"/>
    <w:rsid w:val="7F7F40B3"/>
    <w:rsid w:val="7F9F2ECA"/>
    <w:rsid w:val="7F9F58B6"/>
    <w:rsid w:val="7F9FCDE9"/>
    <w:rsid w:val="7FA79569"/>
    <w:rsid w:val="7FA7D0EE"/>
    <w:rsid w:val="7FACB96E"/>
    <w:rsid w:val="7FAF349C"/>
    <w:rsid w:val="7FB78F93"/>
    <w:rsid w:val="7FB7D4B8"/>
    <w:rsid w:val="7FB7F404"/>
    <w:rsid w:val="7FB7FAE8"/>
    <w:rsid w:val="7FB90D83"/>
    <w:rsid w:val="7FBD97FA"/>
    <w:rsid w:val="7FBE7DAC"/>
    <w:rsid w:val="7FBF7CB1"/>
    <w:rsid w:val="7FBF8158"/>
    <w:rsid w:val="7FBFAA09"/>
    <w:rsid w:val="7FC6ECAE"/>
    <w:rsid w:val="7FCF50D2"/>
    <w:rsid w:val="7FD18197"/>
    <w:rsid w:val="7FD78CE1"/>
    <w:rsid w:val="7FD79732"/>
    <w:rsid w:val="7FDADB8A"/>
    <w:rsid w:val="7FDC304A"/>
    <w:rsid w:val="7FDF0D03"/>
    <w:rsid w:val="7FDF1072"/>
    <w:rsid w:val="7FDF5386"/>
    <w:rsid w:val="7FE75601"/>
    <w:rsid w:val="7FEA7A3F"/>
    <w:rsid w:val="7FEF3827"/>
    <w:rsid w:val="7FEF4EBB"/>
    <w:rsid w:val="7FEFC378"/>
    <w:rsid w:val="7FEFCCE0"/>
    <w:rsid w:val="7FF43889"/>
    <w:rsid w:val="7FF59D65"/>
    <w:rsid w:val="7FF64CF3"/>
    <w:rsid w:val="7FF777EF"/>
    <w:rsid w:val="7FF97E88"/>
    <w:rsid w:val="7FFB6FF0"/>
    <w:rsid w:val="7FFC5050"/>
    <w:rsid w:val="7FFD20B7"/>
    <w:rsid w:val="7FFDF745"/>
    <w:rsid w:val="7FFE6744"/>
    <w:rsid w:val="7FFE6E46"/>
    <w:rsid w:val="7FFF0071"/>
    <w:rsid w:val="7FFF30AE"/>
    <w:rsid w:val="7FFF35B5"/>
    <w:rsid w:val="7FFF3661"/>
    <w:rsid w:val="7FFF8940"/>
    <w:rsid w:val="7FFF8C63"/>
    <w:rsid w:val="7FFFB873"/>
    <w:rsid w:val="7FFFC9E6"/>
    <w:rsid w:val="83F9388C"/>
    <w:rsid w:val="89FFAFB4"/>
    <w:rsid w:val="8EFF710F"/>
    <w:rsid w:val="8F3738CA"/>
    <w:rsid w:val="8F5D20C9"/>
    <w:rsid w:val="8FBE2F3B"/>
    <w:rsid w:val="8FDF3401"/>
    <w:rsid w:val="92FB7C26"/>
    <w:rsid w:val="95EC05FF"/>
    <w:rsid w:val="99FE5EAD"/>
    <w:rsid w:val="9AFA3F5E"/>
    <w:rsid w:val="9CF2A1F2"/>
    <w:rsid w:val="9DD63255"/>
    <w:rsid w:val="9DEB7F09"/>
    <w:rsid w:val="9DFEADF8"/>
    <w:rsid w:val="9E5FB2F6"/>
    <w:rsid w:val="9EB5EE9D"/>
    <w:rsid w:val="9F3BB835"/>
    <w:rsid w:val="9F7F0B95"/>
    <w:rsid w:val="9FB5163C"/>
    <w:rsid w:val="9FBF6190"/>
    <w:rsid w:val="9FDF67C0"/>
    <w:rsid w:val="9FF7E0B6"/>
    <w:rsid w:val="A1FF6581"/>
    <w:rsid w:val="A3FFA4AA"/>
    <w:rsid w:val="A7F90D85"/>
    <w:rsid w:val="A9FFDE59"/>
    <w:rsid w:val="ABDE8212"/>
    <w:rsid w:val="ACB684E8"/>
    <w:rsid w:val="ACDDBBA0"/>
    <w:rsid w:val="ACFF1692"/>
    <w:rsid w:val="ACFF2326"/>
    <w:rsid w:val="AD7799AB"/>
    <w:rsid w:val="AD91B760"/>
    <w:rsid w:val="AE12D24A"/>
    <w:rsid w:val="AEFFB2B6"/>
    <w:rsid w:val="AF5336AA"/>
    <w:rsid w:val="AF77086F"/>
    <w:rsid w:val="AFADE800"/>
    <w:rsid w:val="AFBF0524"/>
    <w:rsid w:val="AFED6F84"/>
    <w:rsid w:val="AFEF15E0"/>
    <w:rsid w:val="AFFE94C6"/>
    <w:rsid w:val="AFFF6B2E"/>
    <w:rsid w:val="B05CE8C1"/>
    <w:rsid w:val="B31FCCEB"/>
    <w:rsid w:val="B37FCBE1"/>
    <w:rsid w:val="B3F3D57A"/>
    <w:rsid w:val="B52D418F"/>
    <w:rsid w:val="B56ADB11"/>
    <w:rsid w:val="B5BF5A8F"/>
    <w:rsid w:val="B5BFF46B"/>
    <w:rsid w:val="B5EFDA92"/>
    <w:rsid w:val="B6DB482F"/>
    <w:rsid w:val="B6F523C8"/>
    <w:rsid w:val="B6FAB097"/>
    <w:rsid w:val="B727D817"/>
    <w:rsid w:val="B75F9591"/>
    <w:rsid w:val="B763703D"/>
    <w:rsid w:val="B7B6CE0D"/>
    <w:rsid w:val="B7C5717D"/>
    <w:rsid w:val="B7CF1873"/>
    <w:rsid w:val="B7CFB1FF"/>
    <w:rsid w:val="B7E536BF"/>
    <w:rsid w:val="B7F3829E"/>
    <w:rsid w:val="B7FFEBFC"/>
    <w:rsid w:val="B93DAA3D"/>
    <w:rsid w:val="B96991E4"/>
    <w:rsid w:val="B977142F"/>
    <w:rsid w:val="B97FE181"/>
    <w:rsid w:val="B9FF6CB4"/>
    <w:rsid w:val="BB370A3F"/>
    <w:rsid w:val="BB6F92C1"/>
    <w:rsid w:val="BB725594"/>
    <w:rsid w:val="BB7F0165"/>
    <w:rsid w:val="BB7F2B0D"/>
    <w:rsid w:val="BBBEC5AC"/>
    <w:rsid w:val="BBDFF24A"/>
    <w:rsid w:val="BBEC7FA0"/>
    <w:rsid w:val="BBF6CDD6"/>
    <w:rsid w:val="BBF8F17A"/>
    <w:rsid w:val="BBFB3169"/>
    <w:rsid w:val="BBFCC883"/>
    <w:rsid w:val="BC3E8C3D"/>
    <w:rsid w:val="BDCE6F30"/>
    <w:rsid w:val="BDDEB796"/>
    <w:rsid w:val="BDEB8500"/>
    <w:rsid w:val="BDF7FADB"/>
    <w:rsid w:val="BDFD63DC"/>
    <w:rsid w:val="BDFEC31E"/>
    <w:rsid w:val="BE6B2026"/>
    <w:rsid w:val="BE9337E4"/>
    <w:rsid w:val="BEEFC079"/>
    <w:rsid w:val="BEFDFBA4"/>
    <w:rsid w:val="BEFF76ED"/>
    <w:rsid w:val="BEFF86BC"/>
    <w:rsid w:val="BEFF884B"/>
    <w:rsid w:val="BF5F3CD8"/>
    <w:rsid w:val="BF7BC1F9"/>
    <w:rsid w:val="BF7FE1BE"/>
    <w:rsid w:val="BF8F7102"/>
    <w:rsid w:val="BFA57BE5"/>
    <w:rsid w:val="BFABEBB9"/>
    <w:rsid w:val="BFB6A137"/>
    <w:rsid w:val="BFBDB22D"/>
    <w:rsid w:val="BFBF6310"/>
    <w:rsid w:val="BFD72637"/>
    <w:rsid w:val="BFDD24AD"/>
    <w:rsid w:val="BFDF849B"/>
    <w:rsid w:val="BFE72A57"/>
    <w:rsid w:val="BFEE64A1"/>
    <w:rsid w:val="BFF2AE40"/>
    <w:rsid w:val="BFF6B968"/>
    <w:rsid w:val="BFFC454A"/>
    <w:rsid w:val="BFFFCEA0"/>
    <w:rsid w:val="C3623E33"/>
    <w:rsid w:val="C37F644F"/>
    <w:rsid w:val="C3E74020"/>
    <w:rsid w:val="C45F4B83"/>
    <w:rsid w:val="C5CE8D0B"/>
    <w:rsid w:val="C6B3B2AD"/>
    <w:rsid w:val="C77E487F"/>
    <w:rsid w:val="C7FE5125"/>
    <w:rsid w:val="C8FD6098"/>
    <w:rsid w:val="CB4B4C08"/>
    <w:rsid w:val="CCDD73AE"/>
    <w:rsid w:val="CDC362BF"/>
    <w:rsid w:val="CDFBC8C6"/>
    <w:rsid w:val="CE9703F6"/>
    <w:rsid w:val="CEAF2BC1"/>
    <w:rsid w:val="CEAF4FBE"/>
    <w:rsid w:val="CEFF7C3B"/>
    <w:rsid w:val="CEFFDCC1"/>
    <w:rsid w:val="CF65DAFA"/>
    <w:rsid w:val="CF8580D9"/>
    <w:rsid w:val="CFBBABF7"/>
    <w:rsid w:val="CFCED076"/>
    <w:rsid w:val="CFD664C6"/>
    <w:rsid w:val="CFF73F81"/>
    <w:rsid w:val="CFFB6CF4"/>
    <w:rsid w:val="CFFD7CC6"/>
    <w:rsid w:val="D0BEA464"/>
    <w:rsid w:val="D0FBBEB5"/>
    <w:rsid w:val="D4FF6186"/>
    <w:rsid w:val="D5AEFEC7"/>
    <w:rsid w:val="D5FFC836"/>
    <w:rsid w:val="D69A9BB6"/>
    <w:rsid w:val="D6C9EA61"/>
    <w:rsid w:val="D6FF7F85"/>
    <w:rsid w:val="D777EDEA"/>
    <w:rsid w:val="D7AF40E6"/>
    <w:rsid w:val="D7BF7CA6"/>
    <w:rsid w:val="D7D378CD"/>
    <w:rsid w:val="D7EE7504"/>
    <w:rsid w:val="D7F69AC3"/>
    <w:rsid w:val="D7FCBD04"/>
    <w:rsid w:val="D8FE107D"/>
    <w:rsid w:val="D9792390"/>
    <w:rsid w:val="D9FB9026"/>
    <w:rsid w:val="D9FF18DC"/>
    <w:rsid w:val="DA3FA585"/>
    <w:rsid w:val="DAFF0093"/>
    <w:rsid w:val="DB75E839"/>
    <w:rsid w:val="DB9BFC75"/>
    <w:rsid w:val="DBF3A196"/>
    <w:rsid w:val="DBF9100D"/>
    <w:rsid w:val="DBFB1F1B"/>
    <w:rsid w:val="DBFBB901"/>
    <w:rsid w:val="DBFEED9A"/>
    <w:rsid w:val="DCADB7C8"/>
    <w:rsid w:val="DCD7EEBE"/>
    <w:rsid w:val="DD7E9470"/>
    <w:rsid w:val="DE5D3BB1"/>
    <w:rsid w:val="DE674924"/>
    <w:rsid w:val="DE764D0E"/>
    <w:rsid w:val="DE77571E"/>
    <w:rsid w:val="DEB58552"/>
    <w:rsid w:val="DEEBD9AD"/>
    <w:rsid w:val="DEEFC658"/>
    <w:rsid w:val="DEFF5E1C"/>
    <w:rsid w:val="DEFFBB4C"/>
    <w:rsid w:val="DF2F543D"/>
    <w:rsid w:val="DF5523BB"/>
    <w:rsid w:val="DF577B82"/>
    <w:rsid w:val="DF674C1A"/>
    <w:rsid w:val="DF73AA7D"/>
    <w:rsid w:val="DF753A3B"/>
    <w:rsid w:val="DF768615"/>
    <w:rsid w:val="DF7D7355"/>
    <w:rsid w:val="DF7F45F9"/>
    <w:rsid w:val="DF7FAE19"/>
    <w:rsid w:val="DF9BF479"/>
    <w:rsid w:val="DFAE4687"/>
    <w:rsid w:val="DFB77671"/>
    <w:rsid w:val="DFDF7474"/>
    <w:rsid w:val="DFDF952E"/>
    <w:rsid w:val="DFE7993B"/>
    <w:rsid w:val="DFEEF4D6"/>
    <w:rsid w:val="DFF78928"/>
    <w:rsid w:val="DFFA39FB"/>
    <w:rsid w:val="DFFB7DD9"/>
    <w:rsid w:val="DFFBC461"/>
    <w:rsid w:val="DFFD4EE8"/>
    <w:rsid w:val="DFFEC9CB"/>
    <w:rsid w:val="DFFF6100"/>
    <w:rsid w:val="E2D8F315"/>
    <w:rsid w:val="E3FF87FF"/>
    <w:rsid w:val="E5FEEA17"/>
    <w:rsid w:val="E5FF5663"/>
    <w:rsid w:val="E6BC5178"/>
    <w:rsid w:val="E6BFCD12"/>
    <w:rsid w:val="E719F9C0"/>
    <w:rsid w:val="E76F681F"/>
    <w:rsid w:val="E7772BCD"/>
    <w:rsid w:val="E77B48E7"/>
    <w:rsid w:val="E77FB8E5"/>
    <w:rsid w:val="E7DB71F1"/>
    <w:rsid w:val="E7EBC3B9"/>
    <w:rsid w:val="E7ECD2B0"/>
    <w:rsid w:val="E7EFEAC0"/>
    <w:rsid w:val="E7F9E550"/>
    <w:rsid w:val="E7FF8E4E"/>
    <w:rsid w:val="E7FFEA6B"/>
    <w:rsid w:val="E89B3C94"/>
    <w:rsid w:val="E8D7B835"/>
    <w:rsid w:val="E90FC192"/>
    <w:rsid w:val="E97DE8EA"/>
    <w:rsid w:val="E9DF9DD1"/>
    <w:rsid w:val="E9FF9203"/>
    <w:rsid w:val="EABD8CB0"/>
    <w:rsid w:val="EABFAB01"/>
    <w:rsid w:val="EAFF51F0"/>
    <w:rsid w:val="EB979952"/>
    <w:rsid w:val="EBB36B89"/>
    <w:rsid w:val="EBDF95C1"/>
    <w:rsid w:val="EBF372AA"/>
    <w:rsid w:val="EBF912B9"/>
    <w:rsid w:val="EBFBB766"/>
    <w:rsid w:val="EBFE4324"/>
    <w:rsid w:val="EBFED03E"/>
    <w:rsid w:val="EBFFE3A8"/>
    <w:rsid w:val="EBFFE900"/>
    <w:rsid w:val="EC5F7786"/>
    <w:rsid w:val="ECDBCF56"/>
    <w:rsid w:val="ECEF3E2E"/>
    <w:rsid w:val="ED77AC91"/>
    <w:rsid w:val="EDDF139A"/>
    <w:rsid w:val="EDEFFE27"/>
    <w:rsid w:val="EDF423A0"/>
    <w:rsid w:val="EE17F730"/>
    <w:rsid w:val="EE74AE66"/>
    <w:rsid w:val="EE7B5E99"/>
    <w:rsid w:val="EEC26516"/>
    <w:rsid w:val="EEE30073"/>
    <w:rsid w:val="EEEE9137"/>
    <w:rsid w:val="EEF99882"/>
    <w:rsid w:val="EEFBEF27"/>
    <w:rsid w:val="EEFFEDE9"/>
    <w:rsid w:val="EF3C24EB"/>
    <w:rsid w:val="EF5FF9F8"/>
    <w:rsid w:val="EF6FE00B"/>
    <w:rsid w:val="EF76F7D6"/>
    <w:rsid w:val="EF7D6AFB"/>
    <w:rsid w:val="EFBFE8B4"/>
    <w:rsid w:val="EFCE0DB5"/>
    <w:rsid w:val="EFD3F565"/>
    <w:rsid w:val="EFDBFACE"/>
    <w:rsid w:val="EFDF3937"/>
    <w:rsid w:val="EFE34002"/>
    <w:rsid w:val="EFE7F5B9"/>
    <w:rsid w:val="EFEC61AD"/>
    <w:rsid w:val="EFEFF45B"/>
    <w:rsid w:val="EFFBAD19"/>
    <w:rsid w:val="F06B8016"/>
    <w:rsid w:val="F0FE6719"/>
    <w:rsid w:val="F1266789"/>
    <w:rsid w:val="F17C23E8"/>
    <w:rsid w:val="F1A1B073"/>
    <w:rsid w:val="F1F75787"/>
    <w:rsid w:val="F2CFF65A"/>
    <w:rsid w:val="F2FB56FE"/>
    <w:rsid w:val="F35D8694"/>
    <w:rsid w:val="F36F5974"/>
    <w:rsid w:val="F3B7E9A0"/>
    <w:rsid w:val="F3BB7E25"/>
    <w:rsid w:val="F3D32318"/>
    <w:rsid w:val="F3DE1E38"/>
    <w:rsid w:val="F3EBAE79"/>
    <w:rsid w:val="F3FD64C8"/>
    <w:rsid w:val="F3FFB492"/>
    <w:rsid w:val="F43F3B97"/>
    <w:rsid w:val="F4ACF6FA"/>
    <w:rsid w:val="F4DB7327"/>
    <w:rsid w:val="F4FF1161"/>
    <w:rsid w:val="F57F9F85"/>
    <w:rsid w:val="F59B84D4"/>
    <w:rsid w:val="F5DCB7F5"/>
    <w:rsid w:val="F5E6DCC2"/>
    <w:rsid w:val="F5F5CE6B"/>
    <w:rsid w:val="F5F9017E"/>
    <w:rsid w:val="F5FF11B9"/>
    <w:rsid w:val="F65BECD5"/>
    <w:rsid w:val="F67A6F59"/>
    <w:rsid w:val="F6D7482C"/>
    <w:rsid w:val="F6EC3816"/>
    <w:rsid w:val="F6FDAE21"/>
    <w:rsid w:val="F6FEC10C"/>
    <w:rsid w:val="F6FF8835"/>
    <w:rsid w:val="F7521DF6"/>
    <w:rsid w:val="F75DD254"/>
    <w:rsid w:val="F77FA356"/>
    <w:rsid w:val="F7D54EF3"/>
    <w:rsid w:val="F7DDCCEB"/>
    <w:rsid w:val="F7DF0679"/>
    <w:rsid w:val="F7DF2051"/>
    <w:rsid w:val="F7EE4669"/>
    <w:rsid w:val="F7EF8531"/>
    <w:rsid w:val="F7EFE45E"/>
    <w:rsid w:val="F7F2CC0E"/>
    <w:rsid w:val="F7F513B8"/>
    <w:rsid w:val="F7FA5E29"/>
    <w:rsid w:val="F7FAC01A"/>
    <w:rsid w:val="F7FC1346"/>
    <w:rsid w:val="F7FE8E49"/>
    <w:rsid w:val="F7FFD35E"/>
    <w:rsid w:val="F874A3CD"/>
    <w:rsid w:val="F87F985D"/>
    <w:rsid w:val="F8D637FC"/>
    <w:rsid w:val="F8EEC3F9"/>
    <w:rsid w:val="F9649F34"/>
    <w:rsid w:val="F97EC57E"/>
    <w:rsid w:val="F97FB089"/>
    <w:rsid w:val="F9F8CBED"/>
    <w:rsid w:val="FAA35A81"/>
    <w:rsid w:val="FABA61FC"/>
    <w:rsid w:val="FAD41CCD"/>
    <w:rsid w:val="FADC4E8B"/>
    <w:rsid w:val="FADF127E"/>
    <w:rsid w:val="FAEF61E5"/>
    <w:rsid w:val="FAEFF7E5"/>
    <w:rsid w:val="FAF97DCA"/>
    <w:rsid w:val="FAFD8AB1"/>
    <w:rsid w:val="FB639272"/>
    <w:rsid w:val="FB67DDB3"/>
    <w:rsid w:val="FB6A641B"/>
    <w:rsid w:val="FB73B454"/>
    <w:rsid w:val="FB777265"/>
    <w:rsid w:val="FB7F1BC8"/>
    <w:rsid w:val="FB7F8F52"/>
    <w:rsid w:val="FB7FCF11"/>
    <w:rsid w:val="FBA23592"/>
    <w:rsid w:val="FBB258FA"/>
    <w:rsid w:val="FBB317D9"/>
    <w:rsid w:val="FBB66677"/>
    <w:rsid w:val="FBBA2BE8"/>
    <w:rsid w:val="FBBADE05"/>
    <w:rsid w:val="FBBD038D"/>
    <w:rsid w:val="FBBF8941"/>
    <w:rsid w:val="FBC6C674"/>
    <w:rsid w:val="FBCE4DF7"/>
    <w:rsid w:val="FBEB6E09"/>
    <w:rsid w:val="FBF9B261"/>
    <w:rsid w:val="FBF9BC4A"/>
    <w:rsid w:val="FBFF3506"/>
    <w:rsid w:val="FBFF5FBD"/>
    <w:rsid w:val="FBFFA9B9"/>
    <w:rsid w:val="FC3DEA92"/>
    <w:rsid w:val="FC784DCB"/>
    <w:rsid w:val="FC9F5744"/>
    <w:rsid w:val="FCDC590A"/>
    <w:rsid w:val="FCDFE65D"/>
    <w:rsid w:val="FCEE7BA7"/>
    <w:rsid w:val="FCF7EDF6"/>
    <w:rsid w:val="FD2BF2D5"/>
    <w:rsid w:val="FD4C9808"/>
    <w:rsid w:val="FD570DE3"/>
    <w:rsid w:val="FD5B12D1"/>
    <w:rsid w:val="FD612B52"/>
    <w:rsid w:val="FD72D886"/>
    <w:rsid w:val="FD77AACA"/>
    <w:rsid w:val="FD7E666E"/>
    <w:rsid w:val="FD7F5328"/>
    <w:rsid w:val="FD975FC9"/>
    <w:rsid w:val="FD9F02AA"/>
    <w:rsid w:val="FDAE0314"/>
    <w:rsid w:val="FDD36B3A"/>
    <w:rsid w:val="FDDBCAEE"/>
    <w:rsid w:val="FDDF7FD3"/>
    <w:rsid w:val="FDF15416"/>
    <w:rsid w:val="FDF373AA"/>
    <w:rsid w:val="FDF3CA71"/>
    <w:rsid w:val="FDF6F156"/>
    <w:rsid w:val="FDF71B83"/>
    <w:rsid w:val="FDFC1544"/>
    <w:rsid w:val="FDFE71F2"/>
    <w:rsid w:val="FDFEDBC0"/>
    <w:rsid w:val="FDFF104E"/>
    <w:rsid w:val="FDFF1E96"/>
    <w:rsid w:val="FDFF67DB"/>
    <w:rsid w:val="FDFFEED6"/>
    <w:rsid w:val="FE4F3293"/>
    <w:rsid w:val="FE5FC27D"/>
    <w:rsid w:val="FE71F6BB"/>
    <w:rsid w:val="FE77C5D3"/>
    <w:rsid w:val="FEB354BB"/>
    <w:rsid w:val="FEB5DC0F"/>
    <w:rsid w:val="FEBB0199"/>
    <w:rsid w:val="FEBF67FB"/>
    <w:rsid w:val="FEDE54FF"/>
    <w:rsid w:val="FEEFC5C8"/>
    <w:rsid w:val="FEF3D03D"/>
    <w:rsid w:val="FEF787BA"/>
    <w:rsid w:val="FEFAC162"/>
    <w:rsid w:val="FEFB5820"/>
    <w:rsid w:val="FEFDAC52"/>
    <w:rsid w:val="FEFEF2F1"/>
    <w:rsid w:val="FEFF49B0"/>
    <w:rsid w:val="FEFF8FD0"/>
    <w:rsid w:val="FF0388E0"/>
    <w:rsid w:val="FF1F4892"/>
    <w:rsid w:val="FF2BB55E"/>
    <w:rsid w:val="FF37FF82"/>
    <w:rsid w:val="FF3EA30F"/>
    <w:rsid w:val="FF5C2DA2"/>
    <w:rsid w:val="FF5DFDAF"/>
    <w:rsid w:val="FF5FA705"/>
    <w:rsid w:val="FF5FC1C8"/>
    <w:rsid w:val="FF67724F"/>
    <w:rsid w:val="FF6BF504"/>
    <w:rsid w:val="FF6D5A68"/>
    <w:rsid w:val="FF6F3DD6"/>
    <w:rsid w:val="FF799AEB"/>
    <w:rsid w:val="FF7F476E"/>
    <w:rsid w:val="FF7F6605"/>
    <w:rsid w:val="FF8FDCE0"/>
    <w:rsid w:val="FF9782A1"/>
    <w:rsid w:val="FF9BD18D"/>
    <w:rsid w:val="FF9E14C5"/>
    <w:rsid w:val="FF9EC55E"/>
    <w:rsid w:val="FF9F5E75"/>
    <w:rsid w:val="FF9FE9D8"/>
    <w:rsid w:val="FFADBF0E"/>
    <w:rsid w:val="FFBB0565"/>
    <w:rsid w:val="FFBB659C"/>
    <w:rsid w:val="FFBBFF1F"/>
    <w:rsid w:val="FFBC5F26"/>
    <w:rsid w:val="FFBD8080"/>
    <w:rsid w:val="FFBE7185"/>
    <w:rsid w:val="FFBF7102"/>
    <w:rsid w:val="FFBFB2C6"/>
    <w:rsid w:val="FFBFEDF2"/>
    <w:rsid w:val="FFCBADC4"/>
    <w:rsid w:val="FFCF2983"/>
    <w:rsid w:val="FFD73ADD"/>
    <w:rsid w:val="FFDB169D"/>
    <w:rsid w:val="FFDB338E"/>
    <w:rsid w:val="FFDBDDCD"/>
    <w:rsid w:val="FFDBE9DB"/>
    <w:rsid w:val="FFDC9AF0"/>
    <w:rsid w:val="FFDCE033"/>
    <w:rsid w:val="FFDDFF0E"/>
    <w:rsid w:val="FFDE78C9"/>
    <w:rsid w:val="FFDE8D9F"/>
    <w:rsid w:val="FFDEBFB5"/>
    <w:rsid w:val="FFDF1700"/>
    <w:rsid w:val="FFDF515A"/>
    <w:rsid w:val="FFE2B87B"/>
    <w:rsid w:val="FFEA60E4"/>
    <w:rsid w:val="FFEDB94B"/>
    <w:rsid w:val="FFEE4C6F"/>
    <w:rsid w:val="FFEF0FF5"/>
    <w:rsid w:val="FFEF554E"/>
    <w:rsid w:val="FFEF5844"/>
    <w:rsid w:val="FFF18546"/>
    <w:rsid w:val="FFF6CB9F"/>
    <w:rsid w:val="FFF78187"/>
    <w:rsid w:val="FFF7A6A0"/>
    <w:rsid w:val="FFF7E7F8"/>
    <w:rsid w:val="FFF9F7EE"/>
    <w:rsid w:val="FFFA0D8E"/>
    <w:rsid w:val="FFFC1CAD"/>
    <w:rsid w:val="FFFDD94A"/>
    <w:rsid w:val="FFFF4DBD"/>
    <w:rsid w:val="FFFF55AD"/>
    <w:rsid w:val="FFFF5A1B"/>
    <w:rsid w:val="FFFF8380"/>
    <w:rsid w:val="FFFFB87B"/>
    <w:rsid w:val="FFFFCCDB"/>
    <w:rsid w:val="FFFFF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正文-公1"/>
    <w:basedOn w:val="1"/>
    <w:qFormat/>
    <w:uiPriority w:val="0"/>
    <w:pPr>
      <w:ind w:firstLine="200" w:firstLineChars="200"/>
    </w:pPr>
    <w:rPr>
      <w:rFonts w:ascii="Calibri" w:hAnsi="Calibri" w:eastAsia="宋体" w:cs="Times New Roman"/>
      <w:szCs w:val="24"/>
    </w:rPr>
  </w:style>
  <w:style w:type="paragraph" w:styleId="3">
    <w:name w:val="Plain Text"/>
    <w:basedOn w:val="1"/>
    <w:qFormat/>
    <w:uiPriority w:val="0"/>
    <w:rPr>
      <w:rFonts w:ascii="宋体" w:hAnsi="Courier New"/>
      <w:szCs w:val="20"/>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nhideWhenUsed/>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FollowedHyperlink"/>
    <w:basedOn w:val="8"/>
    <w:semiHidden/>
    <w:unhideWhenUsed/>
    <w:qFormat/>
    <w:uiPriority w:val="99"/>
    <w:rPr>
      <w:color w:val="954F72" w:themeColor="followedHyperlink"/>
      <w:u w:val="single"/>
      <w14:textFill>
        <w14:solidFill>
          <w14:schemeClr w14:val="folHlink"/>
        </w14:solidFill>
      </w14:textFill>
    </w:rPr>
  </w:style>
  <w:style w:type="character" w:styleId="11">
    <w:name w:val="Hyperlink"/>
    <w:basedOn w:val="8"/>
    <w:unhideWhenUsed/>
    <w:qFormat/>
    <w:uiPriority w:val="99"/>
    <w:rPr>
      <w:color w:val="0563C1" w:themeColor="hyperlink"/>
      <w:u w:val="single"/>
      <w14:textFill>
        <w14:solidFill>
          <w14:schemeClr w14:val="hlink"/>
        </w14:solidFill>
      </w14:textFill>
    </w:rPr>
  </w:style>
  <w:style w:type="character" w:customStyle="1" w:styleId="12">
    <w:name w:val="页眉 字符"/>
    <w:basedOn w:val="8"/>
    <w:link w:val="5"/>
    <w:qFormat/>
    <w:uiPriority w:val="99"/>
    <w:rPr>
      <w:sz w:val="18"/>
      <w:szCs w:val="18"/>
    </w:rPr>
  </w:style>
  <w:style w:type="character" w:customStyle="1" w:styleId="13">
    <w:name w:val="页脚 字符"/>
    <w:basedOn w:val="8"/>
    <w:link w:val="4"/>
    <w:qFormat/>
    <w:uiPriority w:val="99"/>
    <w:rPr>
      <w:sz w:val="18"/>
      <w:szCs w:val="18"/>
    </w:rPr>
  </w:style>
  <w:style w:type="character" w:customStyle="1" w:styleId="14">
    <w:name w:val="未处理的提及1"/>
    <w:basedOn w:val="8"/>
    <w:semiHidden/>
    <w:unhideWhenUsed/>
    <w:qFormat/>
    <w:uiPriority w:val="99"/>
    <w:rPr>
      <w:color w:val="605E5C"/>
      <w:shd w:val="clear" w:color="auto" w:fill="E1DFDD"/>
    </w:rPr>
  </w:style>
  <w:style w:type="character" w:customStyle="1" w:styleId="15">
    <w:name w:val="页脚 Char"/>
    <w:qFormat/>
    <w:uiPriority w:val="99"/>
    <w:rPr>
      <w:kern w:val="2"/>
      <w:sz w:val="18"/>
      <w:szCs w:val="18"/>
    </w:rPr>
  </w:style>
  <w:style w:type="paragraph" w:customStyle="1" w:styleId="16">
    <w:name w:val="Char1"/>
    <w:qFormat/>
    <w:uiPriority w:val="0"/>
    <w:pPr>
      <w:widowControl w:val="0"/>
      <w:jc w:val="both"/>
    </w:pPr>
    <w:rPr>
      <w:rFonts w:ascii="仿宋_GB2312" w:hAnsi="Times New Roman" w:eastAsia="仿宋_GB2312" w:cs="Times New Roman"/>
      <w:b/>
      <w:kern w:val="2"/>
      <w:sz w:val="32"/>
      <w:szCs w:val="32"/>
      <w:lang w:val="en-US" w:eastAsia="zh-CN" w:bidi="ar-SA"/>
    </w:rPr>
  </w:style>
  <w:style w:type="paragraph" w:customStyle="1" w:styleId="17">
    <w:name w:val="_Style 1"/>
    <w:basedOn w:val="1"/>
    <w:qFormat/>
    <w:uiPriority w:val="0"/>
    <w:pPr>
      <w:widowControl/>
      <w:spacing w:after="160" w:line="240" w:lineRule="exact"/>
      <w:jc w:val="left"/>
    </w:pPr>
    <w:rPr>
      <w:rFonts w:ascii="Verdana" w:hAnsi="Verdana" w:eastAsia="仿宋_GB2312"/>
      <w:kern w:val="0"/>
      <w:sz w:val="20"/>
      <w:szCs w:val="3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1328</Words>
  <Characters>7572</Characters>
  <Lines>63</Lines>
  <Paragraphs>17</Paragraphs>
  <TotalTime>7</TotalTime>
  <ScaleCrop>false</ScaleCrop>
  <LinksUpToDate>false</LinksUpToDate>
  <CharactersWithSpaces>8883</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2022-03-24T16:30:00Z</dcterms:created>
  <dc:creator>zhao jt</dc:creator>
  <cp:lastModifiedBy>user</cp:lastModifiedBy>
  <cp:lastPrinted>2022-03-29T07:53:00Z</cp:lastPrinted>
  <dcterms:modified xsi:type="dcterms:W3CDTF">2022-03-30T14:29:02Z</dcterms:modified>
  <dc:title>宁波市商务局 宁波市财政局关于印发</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